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220F0" w14:textId="12FCE01C" w:rsidR="009E0081" w:rsidRPr="009E0081" w:rsidRDefault="009E0081" w:rsidP="009E0081">
      <w:pPr>
        <w:widowControl/>
        <w:spacing w:before="300" w:after="150"/>
        <w:jc w:val="center"/>
        <w:outlineLvl w:val="0"/>
        <w:rPr>
          <w:rFonts w:ascii="inherit" w:eastAsia="黑体" w:hAnsi="inherit" w:cs="Helvetica"/>
          <w:b/>
          <w:bCs/>
          <w:color w:val="323232"/>
          <w:kern w:val="36"/>
          <w:sz w:val="28"/>
          <w:szCs w:val="28"/>
        </w:rPr>
      </w:pPr>
      <w:r>
        <w:rPr>
          <w:rFonts w:eastAsia="黑体" w:cs="Helvetica" w:hint="eastAsia"/>
          <w:b/>
          <w:bCs/>
          <w:color w:val="323232"/>
          <w:sz w:val="28"/>
          <w:szCs w:val="28"/>
        </w:rPr>
        <w:t>《</w:t>
      </w:r>
      <w:r w:rsidRPr="009E0081">
        <w:rPr>
          <w:rFonts w:eastAsia="黑体" w:cs="Helvetica"/>
          <w:b/>
          <w:bCs/>
          <w:color w:val="323232"/>
          <w:sz w:val="28"/>
          <w:szCs w:val="28"/>
        </w:rPr>
        <w:t>危险货物道路运输安全管理办法》（中华人民共和国交通运输部令</w:t>
      </w:r>
      <w:r w:rsidRPr="009E0081">
        <w:rPr>
          <w:rFonts w:eastAsia="黑体" w:cs="Helvetica"/>
          <w:b/>
          <w:bCs/>
          <w:color w:val="323232"/>
          <w:sz w:val="28"/>
          <w:szCs w:val="28"/>
        </w:rPr>
        <w:t>2019</w:t>
      </w:r>
      <w:r w:rsidRPr="009E0081">
        <w:rPr>
          <w:rFonts w:eastAsia="黑体" w:cs="Helvetica"/>
          <w:b/>
          <w:bCs/>
          <w:color w:val="323232"/>
          <w:sz w:val="28"/>
          <w:szCs w:val="28"/>
        </w:rPr>
        <w:t>年第</w:t>
      </w:r>
      <w:r w:rsidRPr="009E0081">
        <w:rPr>
          <w:rFonts w:eastAsia="黑体" w:cs="Helvetica"/>
          <w:b/>
          <w:bCs/>
          <w:color w:val="323232"/>
          <w:sz w:val="28"/>
          <w:szCs w:val="28"/>
        </w:rPr>
        <w:t>29</w:t>
      </w:r>
      <w:r w:rsidRPr="009E0081">
        <w:rPr>
          <w:rFonts w:eastAsia="黑体" w:cs="Helvetica"/>
          <w:b/>
          <w:bCs/>
          <w:color w:val="323232"/>
          <w:sz w:val="28"/>
          <w:szCs w:val="28"/>
        </w:rPr>
        <w:t>号）</w:t>
      </w:r>
      <w:r w:rsidRPr="009E0081">
        <w:rPr>
          <w:rFonts w:eastAsia="黑体" w:cs="Helvetica" w:hint="eastAsia"/>
          <w:b/>
          <w:bCs/>
          <w:color w:val="323232"/>
          <w:sz w:val="28"/>
          <w:szCs w:val="28"/>
        </w:rPr>
        <w:t>发布</w:t>
      </w:r>
    </w:p>
    <w:p w14:paraId="16CF7D77" w14:textId="77777777" w:rsidR="009E0081" w:rsidRDefault="009E0081" w:rsidP="009E0081">
      <w:pPr>
        <w:widowControl/>
        <w:jc w:val="left"/>
        <w:rPr>
          <w:rFonts w:ascii="AdobeHeitiStd-Regular" w:eastAsia="黑体" w:hAnsi="AdobeHeitiStd-Regular" w:cs="Helvetica"/>
          <w:color w:val="323232"/>
          <w:kern w:val="0"/>
          <w:sz w:val="23"/>
          <w:szCs w:val="23"/>
        </w:rPr>
      </w:pPr>
    </w:p>
    <w:p w14:paraId="57CCC7FF"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p>
    <w:p w14:paraId="60334F3A" w14:textId="310CEC2A"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《危险货物道路运输安全管理办法》已于</w:t>
      </w:r>
      <w:r w:rsidRPr="009E0081">
        <w:rPr>
          <w:rFonts w:ascii="AdobeHeitiStd-Regular" w:eastAsia="黑体" w:hAnsi="AdobeHeitiStd-Regular" w:cs="Helvetica"/>
          <w:color w:val="323232"/>
          <w:kern w:val="0"/>
          <w:sz w:val="23"/>
          <w:szCs w:val="23"/>
        </w:rPr>
        <w:t>2019</w:t>
      </w:r>
      <w:r w:rsidRPr="009E0081">
        <w:rPr>
          <w:rFonts w:ascii="AdobeHeitiStd-Regular" w:eastAsia="黑体" w:hAnsi="AdobeHeitiStd-Regular" w:cs="Helvetica"/>
          <w:color w:val="323232"/>
          <w:kern w:val="0"/>
          <w:sz w:val="23"/>
          <w:szCs w:val="23"/>
        </w:rPr>
        <w:t>年</w:t>
      </w:r>
      <w:r w:rsidRPr="009E0081">
        <w:rPr>
          <w:rFonts w:ascii="AdobeHeitiStd-Regular" w:eastAsia="黑体" w:hAnsi="AdobeHeitiStd-Regular" w:cs="Helvetica"/>
          <w:color w:val="323232"/>
          <w:kern w:val="0"/>
          <w:sz w:val="23"/>
          <w:szCs w:val="23"/>
        </w:rPr>
        <w:t>7</w:t>
      </w:r>
      <w:r w:rsidRPr="009E0081">
        <w:rPr>
          <w:rFonts w:ascii="AdobeHeitiStd-Regular" w:eastAsia="黑体" w:hAnsi="AdobeHeitiStd-Regular" w:cs="Helvetica"/>
          <w:color w:val="323232"/>
          <w:kern w:val="0"/>
          <w:sz w:val="23"/>
          <w:szCs w:val="23"/>
        </w:rPr>
        <w:t>月</w:t>
      </w:r>
      <w:r w:rsidRPr="009E0081">
        <w:rPr>
          <w:rFonts w:ascii="AdobeHeitiStd-Regular" w:eastAsia="黑体" w:hAnsi="AdobeHeitiStd-Regular" w:cs="Helvetica"/>
          <w:color w:val="323232"/>
          <w:kern w:val="0"/>
          <w:sz w:val="23"/>
          <w:szCs w:val="23"/>
        </w:rPr>
        <w:t>10</w:t>
      </w:r>
      <w:r w:rsidRPr="009E0081">
        <w:rPr>
          <w:rFonts w:ascii="AdobeHeitiStd-Regular" w:eastAsia="黑体" w:hAnsi="AdobeHeitiStd-Regular" w:cs="Helvetica"/>
          <w:color w:val="323232"/>
          <w:kern w:val="0"/>
          <w:sz w:val="23"/>
          <w:szCs w:val="23"/>
        </w:rPr>
        <w:t>日经第</w:t>
      </w:r>
      <w:r w:rsidRPr="009E0081">
        <w:rPr>
          <w:rFonts w:ascii="AdobeHeitiStd-Regular" w:eastAsia="黑体" w:hAnsi="AdobeHeitiStd-Regular" w:cs="Helvetica"/>
          <w:color w:val="323232"/>
          <w:kern w:val="0"/>
          <w:sz w:val="23"/>
          <w:szCs w:val="23"/>
        </w:rPr>
        <w:t>15</w:t>
      </w:r>
      <w:r w:rsidRPr="009E0081">
        <w:rPr>
          <w:rFonts w:ascii="AdobeHeitiStd-Regular" w:eastAsia="黑体" w:hAnsi="AdobeHeitiStd-Regular" w:cs="Helvetica"/>
          <w:color w:val="323232"/>
          <w:kern w:val="0"/>
          <w:sz w:val="23"/>
          <w:szCs w:val="23"/>
        </w:rPr>
        <w:t>次部务会议通过，现予公布，自</w:t>
      </w:r>
      <w:r w:rsidRPr="009E0081">
        <w:rPr>
          <w:rFonts w:ascii="AdobeHeitiStd-Regular" w:eastAsia="黑体" w:hAnsi="AdobeHeitiStd-Regular" w:cs="Helvetica"/>
          <w:color w:val="323232"/>
          <w:kern w:val="0"/>
          <w:sz w:val="23"/>
          <w:szCs w:val="23"/>
        </w:rPr>
        <w:t>2020</w:t>
      </w:r>
      <w:r w:rsidRPr="009E0081">
        <w:rPr>
          <w:rFonts w:ascii="AdobeHeitiStd-Regular" w:eastAsia="黑体" w:hAnsi="AdobeHeitiStd-Regular" w:cs="Helvetica"/>
          <w:color w:val="323232"/>
          <w:kern w:val="0"/>
          <w:sz w:val="23"/>
          <w:szCs w:val="23"/>
        </w:rPr>
        <w:t>年</w:t>
      </w:r>
      <w:r w:rsidRPr="009E0081">
        <w:rPr>
          <w:rFonts w:ascii="AdobeHeitiStd-Regular" w:eastAsia="黑体" w:hAnsi="AdobeHeitiStd-Regular" w:cs="Helvetica"/>
          <w:color w:val="323232"/>
          <w:kern w:val="0"/>
          <w:sz w:val="23"/>
          <w:szCs w:val="23"/>
        </w:rPr>
        <w:t>1</w:t>
      </w:r>
      <w:r w:rsidRPr="009E0081">
        <w:rPr>
          <w:rFonts w:ascii="AdobeHeitiStd-Regular" w:eastAsia="黑体" w:hAnsi="AdobeHeitiStd-Regular" w:cs="Helvetica"/>
          <w:color w:val="323232"/>
          <w:kern w:val="0"/>
          <w:sz w:val="23"/>
          <w:szCs w:val="23"/>
        </w:rPr>
        <w:t>月</w:t>
      </w:r>
      <w:r w:rsidRPr="009E0081">
        <w:rPr>
          <w:rFonts w:ascii="AdobeHeitiStd-Regular" w:eastAsia="黑体" w:hAnsi="AdobeHeitiStd-Regular" w:cs="Helvetica"/>
          <w:color w:val="323232"/>
          <w:kern w:val="0"/>
          <w:sz w:val="23"/>
          <w:szCs w:val="23"/>
        </w:rPr>
        <w:t>1</w:t>
      </w:r>
      <w:r w:rsidRPr="009E0081">
        <w:rPr>
          <w:rFonts w:ascii="AdobeHeitiStd-Regular" w:eastAsia="黑体" w:hAnsi="AdobeHeitiStd-Regular" w:cs="Helvetica"/>
          <w:color w:val="323232"/>
          <w:kern w:val="0"/>
          <w:sz w:val="23"/>
          <w:szCs w:val="23"/>
        </w:rPr>
        <w:t>日起施行。</w:t>
      </w:r>
    </w:p>
    <w:p w14:paraId="2B735F67" w14:textId="77777777" w:rsidR="009E0081" w:rsidRPr="009E0081" w:rsidRDefault="009E0081" w:rsidP="009E0081">
      <w:pPr>
        <w:widowControl/>
        <w:jc w:val="righ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交通运输</w:t>
      </w:r>
      <w:proofErr w:type="gramStart"/>
      <w:r w:rsidRPr="009E0081">
        <w:rPr>
          <w:rFonts w:ascii="AdobeHeitiStd-Regular" w:eastAsia="黑体" w:hAnsi="AdobeHeitiStd-Regular" w:cs="Helvetica"/>
          <w:color w:val="323232"/>
          <w:kern w:val="0"/>
          <w:sz w:val="23"/>
          <w:szCs w:val="23"/>
        </w:rPr>
        <w:t>部</w:t>
      </w:r>
      <w:proofErr w:type="gramEnd"/>
      <w:r w:rsidRPr="009E0081">
        <w:rPr>
          <w:rFonts w:ascii="AdobeHeitiStd-Regular" w:eastAsia="黑体" w:hAnsi="AdobeHeitiStd-Regular" w:cs="Helvetica"/>
          <w:color w:val="323232"/>
          <w:kern w:val="0"/>
          <w:sz w:val="23"/>
          <w:szCs w:val="23"/>
        </w:rPr>
        <w:t>部长</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李小鹏</w:t>
      </w:r>
    </w:p>
    <w:p w14:paraId="041FCB83" w14:textId="77777777" w:rsidR="009E0081" w:rsidRPr="009E0081" w:rsidRDefault="009E0081" w:rsidP="009E0081">
      <w:pPr>
        <w:widowControl/>
        <w:jc w:val="righ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工业和信息化</w:t>
      </w:r>
      <w:proofErr w:type="gramStart"/>
      <w:r w:rsidRPr="009E0081">
        <w:rPr>
          <w:rFonts w:ascii="AdobeHeitiStd-Regular" w:eastAsia="黑体" w:hAnsi="AdobeHeitiStd-Regular" w:cs="Helvetica"/>
          <w:color w:val="323232"/>
          <w:kern w:val="0"/>
          <w:sz w:val="23"/>
          <w:szCs w:val="23"/>
        </w:rPr>
        <w:t>部</w:t>
      </w:r>
      <w:proofErr w:type="gramEnd"/>
      <w:r w:rsidRPr="009E0081">
        <w:rPr>
          <w:rFonts w:ascii="AdobeHeitiStd-Regular" w:eastAsia="黑体" w:hAnsi="AdobeHeitiStd-Regular" w:cs="Helvetica"/>
          <w:color w:val="323232"/>
          <w:kern w:val="0"/>
          <w:sz w:val="23"/>
          <w:szCs w:val="23"/>
        </w:rPr>
        <w:t>部长</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苗圩</w:t>
      </w:r>
    </w:p>
    <w:p w14:paraId="52CF12F1" w14:textId="77777777" w:rsidR="009E0081" w:rsidRPr="009E0081" w:rsidRDefault="009E0081" w:rsidP="009E0081">
      <w:pPr>
        <w:widowControl/>
        <w:jc w:val="righ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公安部部长</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赵克志</w:t>
      </w:r>
    </w:p>
    <w:p w14:paraId="6D1683C9" w14:textId="77777777" w:rsidR="009E0081" w:rsidRPr="009E0081" w:rsidRDefault="009E0081" w:rsidP="009E0081">
      <w:pPr>
        <w:widowControl/>
        <w:jc w:val="righ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生态环境</w:t>
      </w:r>
      <w:proofErr w:type="gramStart"/>
      <w:r w:rsidRPr="009E0081">
        <w:rPr>
          <w:rFonts w:ascii="AdobeHeitiStd-Regular" w:eastAsia="黑体" w:hAnsi="AdobeHeitiStd-Regular" w:cs="Helvetica"/>
          <w:color w:val="323232"/>
          <w:kern w:val="0"/>
          <w:sz w:val="23"/>
          <w:szCs w:val="23"/>
        </w:rPr>
        <w:t>部</w:t>
      </w:r>
      <w:proofErr w:type="gramEnd"/>
      <w:r w:rsidRPr="009E0081">
        <w:rPr>
          <w:rFonts w:ascii="AdobeHeitiStd-Regular" w:eastAsia="黑体" w:hAnsi="AdobeHeitiStd-Regular" w:cs="Helvetica"/>
          <w:color w:val="323232"/>
          <w:kern w:val="0"/>
          <w:sz w:val="23"/>
          <w:szCs w:val="23"/>
        </w:rPr>
        <w:t>部长</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李干杰</w:t>
      </w:r>
    </w:p>
    <w:p w14:paraId="13CAA6DD" w14:textId="77777777" w:rsidR="009E0081" w:rsidRPr="009E0081" w:rsidRDefault="009E0081" w:rsidP="009E0081">
      <w:pPr>
        <w:widowControl/>
        <w:jc w:val="righ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应急管理</w:t>
      </w:r>
      <w:proofErr w:type="gramStart"/>
      <w:r w:rsidRPr="009E0081">
        <w:rPr>
          <w:rFonts w:ascii="AdobeHeitiStd-Regular" w:eastAsia="黑体" w:hAnsi="AdobeHeitiStd-Regular" w:cs="Helvetica"/>
          <w:color w:val="323232"/>
          <w:kern w:val="0"/>
          <w:sz w:val="23"/>
          <w:szCs w:val="23"/>
        </w:rPr>
        <w:t>部</w:t>
      </w:r>
      <w:proofErr w:type="gramEnd"/>
      <w:r w:rsidRPr="009E0081">
        <w:rPr>
          <w:rFonts w:ascii="AdobeHeitiStd-Regular" w:eastAsia="黑体" w:hAnsi="AdobeHeitiStd-Regular" w:cs="Helvetica"/>
          <w:color w:val="323232"/>
          <w:kern w:val="0"/>
          <w:sz w:val="23"/>
          <w:szCs w:val="23"/>
        </w:rPr>
        <w:t>部长</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王玉普</w:t>
      </w:r>
    </w:p>
    <w:p w14:paraId="6070350A" w14:textId="77777777" w:rsidR="009E0081" w:rsidRPr="009E0081" w:rsidRDefault="009E0081" w:rsidP="009E0081">
      <w:pPr>
        <w:widowControl/>
        <w:jc w:val="righ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国家市场监督管理总局局长</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肖亚庆</w:t>
      </w:r>
      <w:r w:rsidRPr="009E0081">
        <w:rPr>
          <w:rFonts w:ascii="AdobeHeitiStd-Regular" w:eastAsia="黑体" w:hAnsi="AdobeHeitiStd-Regular" w:cs="Helvetica"/>
          <w:color w:val="323232"/>
          <w:kern w:val="0"/>
          <w:sz w:val="23"/>
          <w:szCs w:val="23"/>
        </w:rPr>
        <w:t> </w:t>
      </w:r>
    </w:p>
    <w:p w14:paraId="4BAFA8C8" w14:textId="77777777" w:rsidR="009E0081" w:rsidRPr="009E0081" w:rsidRDefault="009E0081" w:rsidP="009E0081">
      <w:pPr>
        <w:widowControl/>
        <w:jc w:val="righ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2019</w:t>
      </w:r>
      <w:r w:rsidRPr="009E0081">
        <w:rPr>
          <w:rFonts w:ascii="AdobeHeitiStd-Regular" w:eastAsia="黑体" w:hAnsi="AdobeHeitiStd-Regular" w:cs="Helvetica"/>
          <w:color w:val="323232"/>
          <w:kern w:val="0"/>
          <w:sz w:val="23"/>
          <w:szCs w:val="23"/>
        </w:rPr>
        <w:t>年</w:t>
      </w:r>
      <w:r w:rsidRPr="009E0081">
        <w:rPr>
          <w:rFonts w:ascii="AdobeHeitiStd-Regular" w:eastAsia="黑体" w:hAnsi="AdobeHeitiStd-Regular" w:cs="Helvetica"/>
          <w:color w:val="323232"/>
          <w:kern w:val="0"/>
          <w:sz w:val="23"/>
          <w:szCs w:val="23"/>
        </w:rPr>
        <w:t>11</w:t>
      </w:r>
      <w:r w:rsidRPr="009E0081">
        <w:rPr>
          <w:rFonts w:ascii="AdobeHeitiStd-Regular" w:eastAsia="黑体" w:hAnsi="AdobeHeitiStd-Regular" w:cs="Helvetica"/>
          <w:color w:val="323232"/>
          <w:kern w:val="0"/>
          <w:sz w:val="23"/>
          <w:szCs w:val="23"/>
        </w:rPr>
        <w:t>月</w:t>
      </w:r>
      <w:r w:rsidRPr="009E0081">
        <w:rPr>
          <w:rFonts w:ascii="AdobeHeitiStd-Regular" w:eastAsia="黑体" w:hAnsi="AdobeHeitiStd-Regular" w:cs="Helvetica"/>
          <w:color w:val="323232"/>
          <w:kern w:val="0"/>
          <w:sz w:val="23"/>
          <w:szCs w:val="23"/>
        </w:rPr>
        <w:t>10</w:t>
      </w:r>
      <w:r w:rsidRPr="009E0081">
        <w:rPr>
          <w:rFonts w:ascii="AdobeHeitiStd-Regular" w:eastAsia="黑体" w:hAnsi="AdobeHeitiStd-Regular" w:cs="Helvetica"/>
          <w:color w:val="323232"/>
          <w:kern w:val="0"/>
          <w:sz w:val="23"/>
          <w:szCs w:val="23"/>
        </w:rPr>
        <w:t>日</w:t>
      </w:r>
    </w:p>
    <w:p w14:paraId="2CEAECEE" w14:textId="77777777" w:rsidR="009E0081" w:rsidRPr="009E0081" w:rsidRDefault="009E0081" w:rsidP="009E0081">
      <w:pPr>
        <w:widowControl/>
        <w:spacing w:after="150"/>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w:t>
      </w:r>
    </w:p>
    <w:p w14:paraId="4B902BFE" w14:textId="77777777" w:rsidR="009E0081" w:rsidRPr="009E0081" w:rsidRDefault="009E0081" w:rsidP="009E0081">
      <w:pPr>
        <w:widowControl/>
        <w:jc w:val="center"/>
        <w:rPr>
          <w:rFonts w:ascii="AdobeHeitiStd-Regular" w:eastAsia="黑体" w:hAnsi="AdobeHeitiStd-Regular" w:cs="Helvetica"/>
          <w:color w:val="323232"/>
          <w:kern w:val="0"/>
          <w:sz w:val="23"/>
          <w:szCs w:val="23"/>
        </w:rPr>
      </w:pPr>
      <w:r w:rsidRPr="009E0081">
        <w:rPr>
          <w:rFonts w:ascii="AdobeHeitiStd-Regular" w:eastAsia="黑体" w:hAnsi="AdobeHeitiStd-Regular" w:cs="Helvetica"/>
          <w:b/>
          <w:bCs/>
          <w:color w:val="323232"/>
          <w:kern w:val="0"/>
          <w:sz w:val="23"/>
          <w:szCs w:val="23"/>
        </w:rPr>
        <w:t xml:space="preserve">　　危险货物道路运输安全管理办法</w:t>
      </w:r>
    </w:p>
    <w:p w14:paraId="74F49EB0" w14:textId="77777777" w:rsidR="009E0081" w:rsidRPr="009E0081" w:rsidRDefault="009E0081" w:rsidP="009E0081">
      <w:pPr>
        <w:widowControl/>
        <w:jc w:val="center"/>
        <w:rPr>
          <w:rFonts w:ascii="AdobeHeitiStd-Regular" w:eastAsia="黑体" w:hAnsi="AdobeHeitiStd-Regular" w:cs="Helvetica"/>
          <w:color w:val="323232"/>
          <w:kern w:val="0"/>
          <w:sz w:val="23"/>
          <w:szCs w:val="23"/>
        </w:rPr>
      </w:pPr>
      <w:r w:rsidRPr="009E0081">
        <w:rPr>
          <w:rFonts w:ascii="AdobeHeitiStd-Regular" w:eastAsia="黑体" w:hAnsi="AdobeHeitiStd-Regular" w:cs="Helvetica"/>
          <w:b/>
          <w:bCs/>
          <w:color w:val="323232"/>
          <w:kern w:val="0"/>
          <w:sz w:val="23"/>
          <w:szCs w:val="23"/>
        </w:rPr>
        <w:t xml:space="preserve">　　第一章</w:t>
      </w:r>
      <w:r w:rsidRPr="009E0081">
        <w:rPr>
          <w:rFonts w:ascii="AdobeHeitiStd-Regular" w:eastAsia="黑体" w:hAnsi="AdobeHeitiStd-Regular" w:cs="Helvetica"/>
          <w:b/>
          <w:bCs/>
          <w:color w:val="323232"/>
          <w:kern w:val="0"/>
          <w:sz w:val="23"/>
          <w:szCs w:val="23"/>
        </w:rPr>
        <w:t xml:space="preserve">  </w:t>
      </w:r>
      <w:r w:rsidRPr="009E0081">
        <w:rPr>
          <w:rFonts w:ascii="AdobeHeitiStd-Regular" w:eastAsia="黑体" w:hAnsi="AdobeHeitiStd-Regular" w:cs="Helvetica"/>
          <w:b/>
          <w:bCs/>
          <w:color w:val="323232"/>
          <w:kern w:val="0"/>
          <w:sz w:val="23"/>
          <w:szCs w:val="23"/>
        </w:rPr>
        <w:t>总</w:t>
      </w:r>
      <w:r w:rsidRPr="009E0081">
        <w:rPr>
          <w:rFonts w:ascii="AdobeHeitiStd-Regular" w:eastAsia="黑体" w:hAnsi="AdobeHeitiStd-Regular" w:cs="Helvetica"/>
          <w:b/>
          <w:bCs/>
          <w:color w:val="323232"/>
          <w:kern w:val="0"/>
          <w:sz w:val="23"/>
          <w:szCs w:val="23"/>
        </w:rPr>
        <w:t xml:space="preserve">    </w:t>
      </w:r>
      <w:r w:rsidRPr="009E0081">
        <w:rPr>
          <w:rFonts w:ascii="AdobeHeitiStd-Regular" w:eastAsia="黑体" w:hAnsi="AdobeHeitiStd-Regular" w:cs="Helvetica"/>
          <w:b/>
          <w:bCs/>
          <w:color w:val="323232"/>
          <w:kern w:val="0"/>
          <w:sz w:val="23"/>
          <w:szCs w:val="23"/>
        </w:rPr>
        <w:t>则</w:t>
      </w:r>
    </w:p>
    <w:p w14:paraId="6778C9F6"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第一条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为了加强危险货物道路运输安全管理，预防危险货物道路运输事故，保障人民群众生命、财产安全，保护环境，依据《中华人民共和国安全生产法》《中华人民共和国道路运输条例》《危险化学品安全管理条例》《公路安全保护条例》等有关法律、行政法规，制定本办法。</w:t>
      </w:r>
    </w:p>
    <w:p w14:paraId="1FE8BE4E"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第二条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对使用道路运输车辆从事危险货物运输及相关活动的安全管理，适用本办法。</w:t>
      </w:r>
    </w:p>
    <w:p w14:paraId="3ED98B4E"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第三条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危险货物道路运输应当坚持安全第一、预防为主、综合治理、便利运输的原则。</w:t>
      </w:r>
    </w:p>
    <w:p w14:paraId="3AC2086D"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第四条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国务院交通运输主管部门主管全国危险货物道路运输管理工作。</w:t>
      </w:r>
    </w:p>
    <w:p w14:paraId="40CA1650"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县级以上地方人民政府交通运输主管部门负责组织领导本行政区域的危险货物道路运输管理工作。</w:t>
      </w:r>
    </w:p>
    <w:p w14:paraId="23C6D74D"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工业和信息化、公安、生态环境、应急管理、市场监督管理等部门按照各自职责，负责对危险货物道路运输相关活动进行监督检查。</w:t>
      </w:r>
    </w:p>
    <w:p w14:paraId="1E3E6F74"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第五条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国家建立危险化学品监管信息共享平台，加强危险货物道路运输安全管理。</w:t>
      </w:r>
    </w:p>
    <w:p w14:paraId="5C467DBF"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第六条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不得托运、承运法律、行政法规禁止运输的危险货物。</w:t>
      </w:r>
    </w:p>
    <w:p w14:paraId="1752E29A"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第七条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托运人、承运人、装货人应当制定危险货物道路运输作业查验、记录制度，以及人员安全教育培训、设备管理和岗位操作规程等安全生产管理制度。</w:t>
      </w:r>
    </w:p>
    <w:p w14:paraId="61CBFC18"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托运人、承运人、装货人应当按照相关法律法规和《危险货物道路运输规则》（</w:t>
      </w:r>
      <w:r w:rsidRPr="009E0081">
        <w:rPr>
          <w:rFonts w:ascii="AdobeHeitiStd-Regular" w:eastAsia="黑体" w:hAnsi="AdobeHeitiStd-Regular" w:cs="Helvetica"/>
          <w:color w:val="323232"/>
          <w:kern w:val="0"/>
          <w:sz w:val="23"/>
          <w:szCs w:val="23"/>
        </w:rPr>
        <w:t>JT/T 617</w:t>
      </w:r>
      <w:r w:rsidRPr="009E0081">
        <w:rPr>
          <w:rFonts w:ascii="AdobeHeitiStd-Regular" w:eastAsia="黑体" w:hAnsi="AdobeHeitiStd-Regular" w:cs="Helvetica"/>
          <w:color w:val="323232"/>
          <w:kern w:val="0"/>
          <w:sz w:val="23"/>
          <w:szCs w:val="23"/>
        </w:rPr>
        <w:t>）要求，对本单位相关从业人员进行岗前安全教育培训和定期安全教育。未经岗前安全教育培训考核合格的人员，不得上岗作业。</w:t>
      </w:r>
    </w:p>
    <w:p w14:paraId="69930FDD"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托运人、承运人、装货人应当妥善保存安全教育培训及考核记录。岗前安全教育培训及考核记录保存至相关从业人员离职后</w:t>
      </w:r>
      <w:r w:rsidRPr="009E0081">
        <w:rPr>
          <w:rFonts w:ascii="AdobeHeitiStd-Regular" w:eastAsia="黑体" w:hAnsi="AdobeHeitiStd-Regular" w:cs="Helvetica"/>
          <w:color w:val="323232"/>
          <w:kern w:val="0"/>
          <w:sz w:val="23"/>
          <w:szCs w:val="23"/>
        </w:rPr>
        <w:t>12</w:t>
      </w:r>
      <w:r w:rsidRPr="009E0081">
        <w:rPr>
          <w:rFonts w:ascii="AdobeHeitiStd-Regular" w:eastAsia="黑体" w:hAnsi="AdobeHeitiStd-Regular" w:cs="Helvetica"/>
          <w:color w:val="323232"/>
          <w:kern w:val="0"/>
          <w:sz w:val="23"/>
          <w:szCs w:val="23"/>
        </w:rPr>
        <w:t>个月；定期安全教育记录保存期限不得少于</w:t>
      </w:r>
      <w:r w:rsidRPr="009E0081">
        <w:rPr>
          <w:rFonts w:ascii="AdobeHeitiStd-Regular" w:eastAsia="黑体" w:hAnsi="AdobeHeitiStd-Regular" w:cs="Helvetica"/>
          <w:color w:val="323232"/>
          <w:kern w:val="0"/>
          <w:sz w:val="23"/>
          <w:szCs w:val="23"/>
        </w:rPr>
        <w:t>12</w:t>
      </w:r>
      <w:r w:rsidRPr="009E0081">
        <w:rPr>
          <w:rFonts w:ascii="AdobeHeitiStd-Regular" w:eastAsia="黑体" w:hAnsi="AdobeHeitiStd-Regular" w:cs="Helvetica"/>
          <w:color w:val="323232"/>
          <w:kern w:val="0"/>
          <w:sz w:val="23"/>
          <w:szCs w:val="23"/>
        </w:rPr>
        <w:t>个月。</w:t>
      </w:r>
    </w:p>
    <w:p w14:paraId="49D487BF"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lastRenderedPageBreak/>
        <w:t xml:space="preserve">　　第八条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国家鼓励危险货物道路运输企业应用先进技术和装备，实行专业化、集约化经营。</w:t>
      </w:r>
    </w:p>
    <w:p w14:paraId="79688AE4"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禁止危险货物运输车辆挂靠经营。</w:t>
      </w:r>
    </w:p>
    <w:p w14:paraId="3AA54B3C"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w:t>
      </w:r>
    </w:p>
    <w:p w14:paraId="724400C1" w14:textId="77777777" w:rsidR="009E0081" w:rsidRPr="009E0081" w:rsidRDefault="009E0081" w:rsidP="009E0081">
      <w:pPr>
        <w:widowControl/>
        <w:jc w:val="center"/>
        <w:rPr>
          <w:rFonts w:ascii="AdobeHeitiStd-Regular" w:eastAsia="黑体" w:hAnsi="AdobeHeitiStd-Regular" w:cs="Helvetica"/>
          <w:color w:val="323232"/>
          <w:kern w:val="0"/>
          <w:sz w:val="23"/>
          <w:szCs w:val="23"/>
        </w:rPr>
      </w:pPr>
      <w:r w:rsidRPr="009E0081">
        <w:rPr>
          <w:rFonts w:ascii="AdobeHeitiStd-Regular" w:eastAsia="黑体" w:hAnsi="AdobeHeitiStd-Regular" w:cs="Helvetica"/>
          <w:b/>
          <w:bCs/>
          <w:color w:val="323232"/>
          <w:kern w:val="0"/>
          <w:sz w:val="23"/>
          <w:szCs w:val="23"/>
        </w:rPr>
        <w:t xml:space="preserve">　　第二章</w:t>
      </w:r>
      <w:r w:rsidRPr="009E0081">
        <w:rPr>
          <w:rFonts w:ascii="AdobeHeitiStd-Regular" w:eastAsia="黑体" w:hAnsi="AdobeHeitiStd-Regular" w:cs="Helvetica"/>
          <w:b/>
          <w:bCs/>
          <w:color w:val="323232"/>
          <w:kern w:val="0"/>
          <w:sz w:val="23"/>
          <w:szCs w:val="23"/>
        </w:rPr>
        <w:t xml:space="preserve">  </w:t>
      </w:r>
      <w:r w:rsidRPr="009E0081">
        <w:rPr>
          <w:rFonts w:ascii="AdobeHeitiStd-Regular" w:eastAsia="黑体" w:hAnsi="AdobeHeitiStd-Regular" w:cs="Helvetica"/>
          <w:b/>
          <w:bCs/>
          <w:color w:val="323232"/>
          <w:kern w:val="0"/>
          <w:sz w:val="23"/>
          <w:szCs w:val="23"/>
        </w:rPr>
        <w:t>危险货物托运</w:t>
      </w:r>
    </w:p>
    <w:p w14:paraId="35DDE2A7"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第九条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危险货物托运人应当委托具有相应危险货物道路运输资质的企业承运危险货物。托运民用爆炸物品、烟花爆竹的，应当委托</w:t>
      </w:r>
      <w:proofErr w:type="gramStart"/>
      <w:r w:rsidRPr="009E0081">
        <w:rPr>
          <w:rFonts w:ascii="AdobeHeitiStd-Regular" w:eastAsia="黑体" w:hAnsi="AdobeHeitiStd-Regular" w:cs="Helvetica"/>
          <w:color w:val="323232"/>
          <w:kern w:val="0"/>
          <w:sz w:val="23"/>
          <w:szCs w:val="23"/>
        </w:rPr>
        <w:t>具有第</w:t>
      </w:r>
      <w:proofErr w:type="gramEnd"/>
      <w:r w:rsidRPr="009E0081">
        <w:rPr>
          <w:rFonts w:ascii="AdobeHeitiStd-Regular" w:eastAsia="黑体" w:hAnsi="AdobeHeitiStd-Regular" w:cs="Helvetica"/>
          <w:color w:val="323232"/>
          <w:kern w:val="0"/>
          <w:sz w:val="23"/>
          <w:szCs w:val="23"/>
        </w:rPr>
        <w:t>一类爆炸品或者第一类爆炸品中相应项别运输资质的企业承运。</w:t>
      </w:r>
    </w:p>
    <w:p w14:paraId="1C4CE1EF"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第十条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托运人应当按照《危险货物道路运输规则》（</w:t>
      </w:r>
      <w:r w:rsidRPr="009E0081">
        <w:rPr>
          <w:rFonts w:ascii="AdobeHeitiStd-Regular" w:eastAsia="黑体" w:hAnsi="AdobeHeitiStd-Regular" w:cs="Helvetica"/>
          <w:color w:val="323232"/>
          <w:kern w:val="0"/>
          <w:sz w:val="23"/>
          <w:szCs w:val="23"/>
        </w:rPr>
        <w:t>JT/T 617</w:t>
      </w:r>
      <w:r w:rsidRPr="009E0081">
        <w:rPr>
          <w:rFonts w:ascii="AdobeHeitiStd-Regular" w:eastAsia="黑体" w:hAnsi="AdobeHeitiStd-Regular" w:cs="Helvetica"/>
          <w:color w:val="323232"/>
          <w:kern w:val="0"/>
          <w:sz w:val="23"/>
          <w:szCs w:val="23"/>
        </w:rPr>
        <w:t>）确定危险货物的类别、项别、品名、编号，遵守相关特殊规定要求。需要添加抑制剂或者稳定剂的，托运人应当按照规定添加，并将有关情况告知承运人。</w:t>
      </w:r>
    </w:p>
    <w:p w14:paraId="4C844951"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第十一条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托运人不得在托运的普通货物中违规夹带危险货物，或者将危险货物匿报、谎报为普通货物托运。</w:t>
      </w:r>
    </w:p>
    <w:p w14:paraId="09FD8ACF"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第十二条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托运人应当按照《危险货物道路运输规则》（</w:t>
      </w:r>
      <w:r w:rsidRPr="009E0081">
        <w:rPr>
          <w:rFonts w:ascii="AdobeHeitiStd-Regular" w:eastAsia="黑体" w:hAnsi="AdobeHeitiStd-Regular" w:cs="Helvetica"/>
          <w:color w:val="323232"/>
          <w:kern w:val="0"/>
          <w:sz w:val="23"/>
          <w:szCs w:val="23"/>
        </w:rPr>
        <w:t>JT/T 617</w:t>
      </w:r>
      <w:r w:rsidRPr="009E0081">
        <w:rPr>
          <w:rFonts w:ascii="AdobeHeitiStd-Regular" w:eastAsia="黑体" w:hAnsi="AdobeHeitiStd-Regular" w:cs="Helvetica"/>
          <w:color w:val="323232"/>
          <w:kern w:val="0"/>
          <w:sz w:val="23"/>
          <w:szCs w:val="23"/>
        </w:rPr>
        <w:t>）妥善包装危险货物，并在外包装设置相应的危险货物标志。</w:t>
      </w:r>
    </w:p>
    <w:p w14:paraId="5EC2EDA1"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第十三条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托运人在托运危险货物时，应当向承运人提交电子或者纸质形式的危险货物托运清单。</w:t>
      </w:r>
    </w:p>
    <w:p w14:paraId="77232FCC"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危险货物托运清单应当载明危险货物的托运人、承运人、收货人、装货人、始发地、目的地、危险货物的类别、项别、品名、编号、包装及规格、数量、应急联系电话等信息，以及危险货物危险特性、运输注意事项、急救措施、消防措施、泄漏应急处置、次生环境污染处置措施等信息。</w:t>
      </w:r>
    </w:p>
    <w:p w14:paraId="1BED9E0C"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托运人应当妥善保存危险货物托运清单，保存期限不得少于</w:t>
      </w:r>
      <w:r w:rsidRPr="009E0081">
        <w:rPr>
          <w:rFonts w:ascii="AdobeHeitiStd-Regular" w:eastAsia="黑体" w:hAnsi="AdobeHeitiStd-Regular" w:cs="Helvetica"/>
          <w:color w:val="323232"/>
          <w:kern w:val="0"/>
          <w:sz w:val="23"/>
          <w:szCs w:val="23"/>
        </w:rPr>
        <w:t>12</w:t>
      </w:r>
      <w:r w:rsidRPr="009E0081">
        <w:rPr>
          <w:rFonts w:ascii="AdobeHeitiStd-Regular" w:eastAsia="黑体" w:hAnsi="AdobeHeitiStd-Regular" w:cs="Helvetica"/>
          <w:color w:val="323232"/>
          <w:kern w:val="0"/>
          <w:sz w:val="23"/>
          <w:szCs w:val="23"/>
        </w:rPr>
        <w:t>个月。</w:t>
      </w:r>
    </w:p>
    <w:p w14:paraId="05D4EC6F"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第十四条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托运人应当在危险货物运输期间保持应急联系电话畅通。</w:t>
      </w:r>
    </w:p>
    <w:p w14:paraId="547F0908"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第十五条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托运人托运剧毒化学品、民用爆炸物品、烟花爆竹或者放射性物品的，应当向承运人相应提供公安机关核发的剧毒化学品道路运输通行证、民用爆炸物品运输许可证、烟花爆竹道路运输许可证、放射性物品道路运输许可证明或者文件。</w:t>
      </w:r>
    </w:p>
    <w:p w14:paraId="288A6647"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托运人</w:t>
      </w:r>
      <w:proofErr w:type="gramStart"/>
      <w:r w:rsidRPr="009E0081">
        <w:rPr>
          <w:rFonts w:ascii="AdobeHeitiStd-Regular" w:eastAsia="黑体" w:hAnsi="AdobeHeitiStd-Regular" w:cs="Helvetica"/>
          <w:color w:val="323232"/>
          <w:kern w:val="0"/>
          <w:sz w:val="23"/>
          <w:szCs w:val="23"/>
        </w:rPr>
        <w:t>托运第</w:t>
      </w:r>
      <w:proofErr w:type="gramEnd"/>
      <w:r w:rsidRPr="009E0081">
        <w:rPr>
          <w:rFonts w:ascii="AdobeHeitiStd-Regular" w:eastAsia="黑体" w:hAnsi="AdobeHeitiStd-Regular" w:cs="Helvetica"/>
          <w:color w:val="323232"/>
          <w:kern w:val="0"/>
          <w:sz w:val="23"/>
          <w:szCs w:val="23"/>
        </w:rPr>
        <w:t>一类放射性物品的，应当向承运人提供国务院核安全监管部门批准的放射性物品运输核与辐射安全分析报告。</w:t>
      </w:r>
    </w:p>
    <w:p w14:paraId="60827A9F"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托运人托运危险废物（包括医疗废物，下同）的，应当向承运人提供生态环境主管部门发放的电子或者纸质形式的危险废物转移联单。</w:t>
      </w:r>
    </w:p>
    <w:p w14:paraId="08A714E2"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w:t>
      </w:r>
    </w:p>
    <w:p w14:paraId="0CD8E3E4" w14:textId="77777777" w:rsidR="009E0081" w:rsidRPr="009E0081" w:rsidRDefault="009E0081" w:rsidP="009E0081">
      <w:pPr>
        <w:widowControl/>
        <w:jc w:val="center"/>
        <w:rPr>
          <w:rFonts w:ascii="AdobeHeitiStd-Regular" w:eastAsia="黑体" w:hAnsi="AdobeHeitiStd-Regular" w:cs="Helvetica"/>
          <w:color w:val="323232"/>
          <w:kern w:val="0"/>
          <w:sz w:val="23"/>
          <w:szCs w:val="23"/>
        </w:rPr>
      </w:pPr>
      <w:r w:rsidRPr="009E0081">
        <w:rPr>
          <w:rFonts w:ascii="AdobeHeitiStd-Regular" w:eastAsia="黑体" w:hAnsi="AdobeHeitiStd-Regular" w:cs="Helvetica"/>
          <w:b/>
          <w:bCs/>
          <w:color w:val="323232"/>
          <w:kern w:val="0"/>
          <w:sz w:val="23"/>
          <w:szCs w:val="23"/>
        </w:rPr>
        <w:t xml:space="preserve">　　第三章</w:t>
      </w:r>
      <w:r w:rsidRPr="009E0081">
        <w:rPr>
          <w:rFonts w:ascii="AdobeHeitiStd-Regular" w:eastAsia="黑体" w:hAnsi="AdobeHeitiStd-Regular" w:cs="Helvetica"/>
          <w:b/>
          <w:bCs/>
          <w:color w:val="323232"/>
          <w:kern w:val="0"/>
          <w:sz w:val="23"/>
          <w:szCs w:val="23"/>
        </w:rPr>
        <w:t xml:space="preserve">  </w:t>
      </w:r>
      <w:r w:rsidRPr="009E0081">
        <w:rPr>
          <w:rFonts w:ascii="AdobeHeitiStd-Regular" w:eastAsia="黑体" w:hAnsi="AdobeHeitiStd-Regular" w:cs="Helvetica"/>
          <w:b/>
          <w:bCs/>
          <w:color w:val="323232"/>
          <w:kern w:val="0"/>
          <w:sz w:val="23"/>
          <w:szCs w:val="23"/>
        </w:rPr>
        <w:t>例外数量与有限数量危险货物运输的特别规定</w:t>
      </w:r>
    </w:p>
    <w:p w14:paraId="77AB67BC"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第十六条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例外数量危险货物的包装、标记、包件测试，以及每个内容器和外容器可运输危险货物的最大数量，应当符合《危险货物道路运输规则》（</w:t>
      </w:r>
      <w:r w:rsidRPr="009E0081">
        <w:rPr>
          <w:rFonts w:ascii="AdobeHeitiStd-Regular" w:eastAsia="黑体" w:hAnsi="AdobeHeitiStd-Regular" w:cs="Helvetica"/>
          <w:color w:val="323232"/>
          <w:kern w:val="0"/>
          <w:sz w:val="23"/>
          <w:szCs w:val="23"/>
        </w:rPr>
        <w:t>JT/T 617</w:t>
      </w:r>
      <w:r w:rsidRPr="009E0081">
        <w:rPr>
          <w:rFonts w:ascii="AdobeHeitiStd-Regular" w:eastAsia="黑体" w:hAnsi="AdobeHeitiStd-Regular" w:cs="Helvetica"/>
          <w:color w:val="323232"/>
          <w:kern w:val="0"/>
          <w:sz w:val="23"/>
          <w:szCs w:val="23"/>
        </w:rPr>
        <w:t>）要求。</w:t>
      </w:r>
    </w:p>
    <w:p w14:paraId="05B78333"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第十七条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有限数量危险货物的包装、标记，以及每个内容器或者物品所装的最大数量、总质量（含包装），应当符合《危险货物道路运输规则》（</w:t>
      </w:r>
      <w:r w:rsidRPr="009E0081">
        <w:rPr>
          <w:rFonts w:ascii="AdobeHeitiStd-Regular" w:eastAsia="黑体" w:hAnsi="AdobeHeitiStd-Regular" w:cs="Helvetica"/>
          <w:color w:val="323232"/>
          <w:kern w:val="0"/>
          <w:sz w:val="23"/>
          <w:szCs w:val="23"/>
        </w:rPr>
        <w:t>JT/T 617</w:t>
      </w:r>
      <w:r w:rsidRPr="009E0081">
        <w:rPr>
          <w:rFonts w:ascii="AdobeHeitiStd-Regular" w:eastAsia="黑体" w:hAnsi="AdobeHeitiStd-Regular" w:cs="Helvetica"/>
          <w:color w:val="323232"/>
          <w:kern w:val="0"/>
          <w:sz w:val="23"/>
          <w:szCs w:val="23"/>
        </w:rPr>
        <w:t>）要求。</w:t>
      </w:r>
    </w:p>
    <w:p w14:paraId="6C30DE37"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第十八条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托运人托运例外数量危险货物的，应当向承运人书面声明危险货物符合《危险货物道路运输规则》（</w:t>
      </w:r>
      <w:r w:rsidRPr="009E0081">
        <w:rPr>
          <w:rFonts w:ascii="AdobeHeitiStd-Regular" w:eastAsia="黑体" w:hAnsi="AdobeHeitiStd-Regular" w:cs="Helvetica"/>
          <w:color w:val="323232"/>
          <w:kern w:val="0"/>
          <w:sz w:val="23"/>
          <w:szCs w:val="23"/>
        </w:rPr>
        <w:t>JT/T 617</w:t>
      </w:r>
      <w:r w:rsidRPr="009E0081">
        <w:rPr>
          <w:rFonts w:ascii="AdobeHeitiStd-Regular" w:eastAsia="黑体" w:hAnsi="AdobeHeitiStd-Regular" w:cs="Helvetica"/>
          <w:color w:val="323232"/>
          <w:kern w:val="0"/>
          <w:sz w:val="23"/>
          <w:szCs w:val="23"/>
        </w:rPr>
        <w:t>）包装要求。承运人应当要求驾驶人随车携带书面声明。</w:t>
      </w:r>
    </w:p>
    <w:p w14:paraId="29C9E801"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托运人应当在托运清单中注明例外数量危险货物以及包件的数量。</w:t>
      </w:r>
    </w:p>
    <w:p w14:paraId="41D64A4D"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lastRenderedPageBreak/>
        <w:t xml:space="preserve">　　第十九条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托运人托运有限数量危险货物的，应当向承运人提供包装性能测试报告或者书面声明危险货物符合《危险货物道路运输规则》（</w:t>
      </w:r>
      <w:r w:rsidRPr="009E0081">
        <w:rPr>
          <w:rFonts w:ascii="AdobeHeitiStd-Regular" w:eastAsia="黑体" w:hAnsi="AdobeHeitiStd-Regular" w:cs="Helvetica"/>
          <w:color w:val="323232"/>
          <w:kern w:val="0"/>
          <w:sz w:val="23"/>
          <w:szCs w:val="23"/>
        </w:rPr>
        <w:t>JT/T 617</w:t>
      </w:r>
      <w:r w:rsidRPr="009E0081">
        <w:rPr>
          <w:rFonts w:ascii="AdobeHeitiStd-Regular" w:eastAsia="黑体" w:hAnsi="AdobeHeitiStd-Regular" w:cs="Helvetica"/>
          <w:color w:val="323232"/>
          <w:kern w:val="0"/>
          <w:sz w:val="23"/>
          <w:szCs w:val="23"/>
        </w:rPr>
        <w:t>）包装要求。承运人应当要求驾驶人随车携带测试报告或者书面声明。</w:t>
      </w:r>
    </w:p>
    <w:p w14:paraId="54ED40F1"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托运人应当在托运清单中注明有限数量危险货物以及包件的数量、总质量（含包装）。</w:t>
      </w:r>
    </w:p>
    <w:p w14:paraId="2CE136A4"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第二十条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例外数量、有限数量危险货物包件可以与其他危险货物、普通货物混合装载，但有限数量危险货物包件不得与爆炸品混合装载。</w:t>
      </w:r>
    </w:p>
    <w:p w14:paraId="56FA0A4B"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第二十一条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运输车辆载运例外数量危险货物包件数不超过</w:t>
      </w:r>
      <w:r w:rsidRPr="009E0081">
        <w:rPr>
          <w:rFonts w:ascii="AdobeHeitiStd-Regular" w:eastAsia="黑体" w:hAnsi="AdobeHeitiStd-Regular" w:cs="Helvetica"/>
          <w:color w:val="323232"/>
          <w:kern w:val="0"/>
          <w:sz w:val="23"/>
          <w:szCs w:val="23"/>
        </w:rPr>
        <w:t>1000</w:t>
      </w:r>
      <w:r w:rsidRPr="009E0081">
        <w:rPr>
          <w:rFonts w:ascii="AdobeHeitiStd-Regular" w:eastAsia="黑体" w:hAnsi="AdobeHeitiStd-Regular" w:cs="Helvetica"/>
          <w:color w:val="323232"/>
          <w:kern w:val="0"/>
          <w:sz w:val="23"/>
          <w:szCs w:val="23"/>
        </w:rPr>
        <w:t>个或者有限数量危险货物总质量（含包装）不超过</w:t>
      </w:r>
      <w:r w:rsidRPr="009E0081">
        <w:rPr>
          <w:rFonts w:ascii="AdobeHeitiStd-Regular" w:eastAsia="黑体" w:hAnsi="AdobeHeitiStd-Regular" w:cs="Helvetica"/>
          <w:color w:val="323232"/>
          <w:kern w:val="0"/>
          <w:sz w:val="23"/>
          <w:szCs w:val="23"/>
        </w:rPr>
        <w:t>8000</w:t>
      </w:r>
      <w:r w:rsidRPr="009E0081">
        <w:rPr>
          <w:rFonts w:ascii="AdobeHeitiStd-Regular" w:eastAsia="黑体" w:hAnsi="AdobeHeitiStd-Regular" w:cs="Helvetica"/>
          <w:color w:val="323232"/>
          <w:kern w:val="0"/>
          <w:sz w:val="23"/>
          <w:szCs w:val="23"/>
        </w:rPr>
        <w:t>千克的，可以按照普通货物运输。</w:t>
      </w:r>
    </w:p>
    <w:p w14:paraId="5169BB7B"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w:t>
      </w:r>
    </w:p>
    <w:p w14:paraId="604A4E86" w14:textId="77777777" w:rsidR="009E0081" w:rsidRPr="009E0081" w:rsidRDefault="009E0081" w:rsidP="009E0081">
      <w:pPr>
        <w:widowControl/>
        <w:jc w:val="center"/>
        <w:rPr>
          <w:rFonts w:ascii="AdobeHeitiStd-Regular" w:eastAsia="黑体" w:hAnsi="AdobeHeitiStd-Regular" w:cs="Helvetica"/>
          <w:color w:val="323232"/>
          <w:kern w:val="0"/>
          <w:sz w:val="23"/>
          <w:szCs w:val="23"/>
        </w:rPr>
      </w:pPr>
      <w:r w:rsidRPr="009E0081">
        <w:rPr>
          <w:rFonts w:ascii="AdobeHeitiStd-Regular" w:eastAsia="黑体" w:hAnsi="AdobeHeitiStd-Regular" w:cs="Helvetica"/>
          <w:b/>
          <w:bCs/>
          <w:color w:val="323232"/>
          <w:kern w:val="0"/>
          <w:sz w:val="23"/>
          <w:szCs w:val="23"/>
        </w:rPr>
        <w:t xml:space="preserve">　　第四章</w:t>
      </w:r>
      <w:r w:rsidRPr="009E0081">
        <w:rPr>
          <w:rFonts w:ascii="AdobeHeitiStd-Regular" w:eastAsia="黑体" w:hAnsi="AdobeHeitiStd-Regular" w:cs="Helvetica"/>
          <w:b/>
          <w:bCs/>
          <w:color w:val="323232"/>
          <w:kern w:val="0"/>
          <w:sz w:val="23"/>
          <w:szCs w:val="23"/>
        </w:rPr>
        <w:t xml:space="preserve">  </w:t>
      </w:r>
      <w:r w:rsidRPr="009E0081">
        <w:rPr>
          <w:rFonts w:ascii="AdobeHeitiStd-Regular" w:eastAsia="黑体" w:hAnsi="AdobeHeitiStd-Regular" w:cs="Helvetica"/>
          <w:b/>
          <w:bCs/>
          <w:color w:val="323232"/>
          <w:kern w:val="0"/>
          <w:sz w:val="23"/>
          <w:szCs w:val="23"/>
        </w:rPr>
        <w:t>危险货物承运</w:t>
      </w:r>
    </w:p>
    <w:p w14:paraId="1DB359A7"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第二十二条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危险货物承运人应当按照交通运输主管部门许可的经营范围承运危险货物。</w:t>
      </w:r>
    </w:p>
    <w:p w14:paraId="04830F86"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第二十三条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危险货物承运人应当使用安全技术条件符合国家标准要求且与承运危险货物性质、重量相匹配的车辆、设备进行运输。</w:t>
      </w:r>
    </w:p>
    <w:p w14:paraId="32F72F78"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危险货物承运人使用常压液体危险货物罐式车辆运输危险货物的，应当在罐式车辆罐体</w:t>
      </w:r>
      <w:proofErr w:type="gramStart"/>
      <w:r w:rsidRPr="009E0081">
        <w:rPr>
          <w:rFonts w:ascii="AdobeHeitiStd-Regular" w:eastAsia="黑体" w:hAnsi="AdobeHeitiStd-Regular" w:cs="Helvetica"/>
          <w:color w:val="323232"/>
          <w:kern w:val="0"/>
          <w:sz w:val="23"/>
          <w:szCs w:val="23"/>
        </w:rPr>
        <w:t>的适装介质</w:t>
      </w:r>
      <w:proofErr w:type="gramEnd"/>
      <w:r w:rsidRPr="009E0081">
        <w:rPr>
          <w:rFonts w:ascii="AdobeHeitiStd-Regular" w:eastAsia="黑体" w:hAnsi="AdobeHeitiStd-Regular" w:cs="Helvetica"/>
          <w:color w:val="323232"/>
          <w:kern w:val="0"/>
          <w:sz w:val="23"/>
          <w:szCs w:val="23"/>
        </w:rPr>
        <w:t>列表范围内承运；使用移动式压力容器运输危险货物的，应当按照移动式压力容器使用登记证上限定的介质承运。</w:t>
      </w:r>
    </w:p>
    <w:p w14:paraId="4FE4D361"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危险货物承运人应当按照运输车辆的核定</w:t>
      </w:r>
      <w:proofErr w:type="gramStart"/>
      <w:r w:rsidRPr="009E0081">
        <w:rPr>
          <w:rFonts w:ascii="AdobeHeitiStd-Regular" w:eastAsia="黑体" w:hAnsi="AdobeHeitiStd-Regular" w:cs="Helvetica"/>
          <w:color w:val="323232"/>
          <w:kern w:val="0"/>
          <w:sz w:val="23"/>
          <w:szCs w:val="23"/>
        </w:rPr>
        <w:t>载质量</w:t>
      </w:r>
      <w:proofErr w:type="gramEnd"/>
      <w:r w:rsidRPr="009E0081">
        <w:rPr>
          <w:rFonts w:ascii="AdobeHeitiStd-Regular" w:eastAsia="黑体" w:hAnsi="AdobeHeitiStd-Regular" w:cs="Helvetica"/>
          <w:color w:val="323232"/>
          <w:kern w:val="0"/>
          <w:sz w:val="23"/>
          <w:szCs w:val="23"/>
        </w:rPr>
        <w:t>装载危险货物，不得超载。</w:t>
      </w:r>
    </w:p>
    <w:p w14:paraId="188E0057"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第二十四条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危险货物承运人应当制作危险货物运单，并交由驾驶人随车携带。危险货物运单应当妥善保存，保存期限不得少于</w:t>
      </w:r>
      <w:r w:rsidRPr="009E0081">
        <w:rPr>
          <w:rFonts w:ascii="AdobeHeitiStd-Regular" w:eastAsia="黑体" w:hAnsi="AdobeHeitiStd-Regular" w:cs="Helvetica"/>
          <w:color w:val="323232"/>
          <w:kern w:val="0"/>
          <w:sz w:val="23"/>
          <w:szCs w:val="23"/>
        </w:rPr>
        <w:t>12</w:t>
      </w:r>
      <w:r w:rsidRPr="009E0081">
        <w:rPr>
          <w:rFonts w:ascii="AdobeHeitiStd-Regular" w:eastAsia="黑体" w:hAnsi="AdobeHeitiStd-Regular" w:cs="Helvetica"/>
          <w:color w:val="323232"/>
          <w:kern w:val="0"/>
          <w:sz w:val="23"/>
          <w:szCs w:val="23"/>
        </w:rPr>
        <w:t>个月。</w:t>
      </w:r>
    </w:p>
    <w:p w14:paraId="1AAFC3C1"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危险货物运单格式由国务院交通运输主管部门统一制定。危险货物运单可以是电子或者纸质形式。</w:t>
      </w:r>
    </w:p>
    <w:p w14:paraId="63F574CA"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运输危险废物的企业还应当填写并随车携带电子或者纸质形式的危险废物转移联单。</w:t>
      </w:r>
    </w:p>
    <w:p w14:paraId="5A8E53A1"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第二十五条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危险货物承运人在运输前，应当对运输车辆、罐式车辆罐体、可移动罐柜、罐式集装箱（以下简称罐箱）及相关设备的技术状况，以及卫星定位装置进行检查并做好记录，对驾驶人、押运人员进行运输安全告知。</w:t>
      </w:r>
    </w:p>
    <w:p w14:paraId="212B370F"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第二十六条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危险货物道路运输车辆驾驶人、押运人员在起运前，应当对承运危险货物的运输车辆、罐式车辆罐体、可移动罐柜、</w:t>
      </w:r>
      <w:proofErr w:type="gramStart"/>
      <w:r w:rsidRPr="009E0081">
        <w:rPr>
          <w:rFonts w:ascii="AdobeHeitiStd-Regular" w:eastAsia="黑体" w:hAnsi="AdobeHeitiStd-Regular" w:cs="Helvetica"/>
          <w:color w:val="323232"/>
          <w:kern w:val="0"/>
          <w:sz w:val="23"/>
          <w:szCs w:val="23"/>
        </w:rPr>
        <w:t>罐箱进行</w:t>
      </w:r>
      <w:proofErr w:type="gramEnd"/>
      <w:r w:rsidRPr="009E0081">
        <w:rPr>
          <w:rFonts w:ascii="AdobeHeitiStd-Regular" w:eastAsia="黑体" w:hAnsi="AdobeHeitiStd-Regular" w:cs="Helvetica"/>
          <w:color w:val="323232"/>
          <w:kern w:val="0"/>
          <w:sz w:val="23"/>
          <w:szCs w:val="23"/>
        </w:rPr>
        <w:t>外观检查，确保没有影响运输安全的缺陷。</w:t>
      </w:r>
    </w:p>
    <w:p w14:paraId="11EBFFB0"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危险货物道路运输车辆驾驶人、押运人员在起运前，应当检查确认危险货物运输车辆按照《道路运输危险货物车辆标志》（</w:t>
      </w:r>
      <w:r w:rsidRPr="009E0081">
        <w:rPr>
          <w:rFonts w:ascii="AdobeHeitiStd-Regular" w:eastAsia="黑体" w:hAnsi="AdobeHeitiStd-Regular" w:cs="Helvetica"/>
          <w:color w:val="323232"/>
          <w:kern w:val="0"/>
          <w:sz w:val="23"/>
          <w:szCs w:val="23"/>
        </w:rPr>
        <w:t>GB 13392</w:t>
      </w:r>
      <w:r w:rsidRPr="009E0081">
        <w:rPr>
          <w:rFonts w:ascii="AdobeHeitiStd-Regular" w:eastAsia="黑体" w:hAnsi="AdobeHeitiStd-Regular" w:cs="Helvetica"/>
          <w:color w:val="323232"/>
          <w:kern w:val="0"/>
          <w:sz w:val="23"/>
          <w:szCs w:val="23"/>
        </w:rPr>
        <w:t>）要求安装、悬挂标志。运输爆炸品和剧毒化学品的，还应当检查确认车辆安装、粘贴符合《道路运输爆炸品和剧毒化学品车辆安全技术条件》（</w:t>
      </w:r>
      <w:r w:rsidRPr="009E0081">
        <w:rPr>
          <w:rFonts w:ascii="AdobeHeitiStd-Regular" w:eastAsia="黑体" w:hAnsi="AdobeHeitiStd-Regular" w:cs="Helvetica"/>
          <w:color w:val="323232"/>
          <w:kern w:val="0"/>
          <w:sz w:val="23"/>
          <w:szCs w:val="23"/>
        </w:rPr>
        <w:t>GB 20300</w:t>
      </w:r>
      <w:r w:rsidRPr="009E0081">
        <w:rPr>
          <w:rFonts w:ascii="AdobeHeitiStd-Regular" w:eastAsia="黑体" w:hAnsi="AdobeHeitiStd-Regular" w:cs="Helvetica"/>
          <w:color w:val="323232"/>
          <w:kern w:val="0"/>
          <w:sz w:val="23"/>
          <w:szCs w:val="23"/>
        </w:rPr>
        <w:t>）要求的安全标示牌。</w:t>
      </w:r>
    </w:p>
    <w:p w14:paraId="25BCB01F"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第二十七条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危险货物承运人除遵守本办法规定外，还应当遵守《道路危险货物运输管理规定》有关运输行为的要求。</w:t>
      </w:r>
    </w:p>
    <w:p w14:paraId="52BD5D0B"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w:t>
      </w:r>
    </w:p>
    <w:p w14:paraId="45A74949" w14:textId="77777777" w:rsidR="009E0081" w:rsidRPr="009E0081" w:rsidRDefault="009E0081" w:rsidP="009E0081">
      <w:pPr>
        <w:widowControl/>
        <w:jc w:val="center"/>
        <w:rPr>
          <w:rFonts w:ascii="AdobeHeitiStd-Regular" w:eastAsia="黑体" w:hAnsi="AdobeHeitiStd-Regular" w:cs="Helvetica"/>
          <w:color w:val="323232"/>
          <w:kern w:val="0"/>
          <w:sz w:val="23"/>
          <w:szCs w:val="23"/>
        </w:rPr>
      </w:pPr>
      <w:r w:rsidRPr="009E0081">
        <w:rPr>
          <w:rFonts w:ascii="AdobeHeitiStd-Regular" w:eastAsia="黑体" w:hAnsi="AdobeHeitiStd-Regular" w:cs="Helvetica"/>
          <w:b/>
          <w:bCs/>
          <w:color w:val="323232"/>
          <w:kern w:val="0"/>
          <w:sz w:val="23"/>
          <w:szCs w:val="23"/>
        </w:rPr>
        <w:t xml:space="preserve">　　第五章</w:t>
      </w:r>
      <w:r w:rsidRPr="009E0081">
        <w:rPr>
          <w:rFonts w:ascii="AdobeHeitiStd-Regular" w:eastAsia="黑体" w:hAnsi="AdobeHeitiStd-Regular" w:cs="Helvetica"/>
          <w:b/>
          <w:bCs/>
          <w:color w:val="323232"/>
          <w:kern w:val="0"/>
          <w:sz w:val="23"/>
          <w:szCs w:val="23"/>
        </w:rPr>
        <w:t xml:space="preserve">  </w:t>
      </w:r>
      <w:r w:rsidRPr="009E0081">
        <w:rPr>
          <w:rFonts w:ascii="AdobeHeitiStd-Regular" w:eastAsia="黑体" w:hAnsi="AdobeHeitiStd-Regular" w:cs="Helvetica"/>
          <w:b/>
          <w:bCs/>
          <w:color w:val="323232"/>
          <w:kern w:val="0"/>
          <w:sz w:val="23"/>
          <w:szCs w:val="23"/>
        </w:rPr>
        <w:t>危险货物装卸</w:t>
      </w:r>
    </w:p>
    <w:p w14:paraId="3DB34AA3"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第二十八条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装货人应当在充装或者装载货物前查验以下事项；不符合要求的，不得充装或者装载：</w:t>
      </w:r>
    </w:p>
    <w:p w14:paraId="2243363E"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（一）车辆是否具有有效行驶证和营运证；</w:t>
      </w:r>
    </w:p>
    <w:p w14:paraId="0784B900"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（二）驾驶人、押运人员是否具有有效资质证件；</w:t>
      </w:r>
    </w:p>
    <w:p w14:paraId="09B9EBA0"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lastRenderedPageBreak/>
        <w:t xml:space="preserve">　　（三）运输车辆、罐式车辆罐体、可移动罐柜、</w:t>
      </w:r>
      <w:proofErr w:type="gramStart"/>
      <w:r w:rsidRPr="009E0081">
        <w:rPr>
          <w:rFonts w:ascii="AdobeHeitiStd-Regular" w:eastAsia="黑体" w:hAnsi="AdobeHeitiStd-Regular" w:cs="Helvetica"/>
          <w:color w:val="323232"/>
          <w:kern w:val="0"/>
          <w:sz w:val="23"/>
          <w:szCs w:val="23"/>
        </w:rPr>
        <w:t>罐箱是否</w:t>
      </w:r>
      <w:proofErr w:type="gramEnd"/>
      <w:r w:rsidRPr="009E0081">
        <w:rPr>
          <w:rFonts w:ascii="AdobeHeitiStd-Regular" w:eastAsia="黑体" w:hAnsi="AdobeHeitiStd-Regular" w:cs="Helvetica"/>
          <w:color w:val="323232"/>
          <w:kern w:val="0"/>
          <w:sz w:val="23"/>
          <w:szCs w:val="23"/>
        </w:rPr>
        <w:t>在检验合格有效期内；</w:t>
      </w:r>
    </w:p>
    <w:p w14:paraId="3C911C90"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（四）所充装或者装载的危险货物是否与危险货物运单载明的事项相一致；</w:t>
      </w:r>
    </w:p>
    <w:p w14:paraId="26018613"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（五）所充装的危险货物是否在罐式车辆罐体</w:t>
      </w:r>
      <w:proofErr w:type="gramStart"/>
      <w:r w:rsidRPr="009E0081">
        <w:rPr>
          <w:rFonts w:ascii="AdobeHeitiStd-Regular" w:eastAsia="黑体" w:hAnsi="AdobeHeitiStd-Regular" w:cs="Helvetica"/>
          <w:color w:val="323232"/>
          <w:kern w:val="0"/>
          <w:sz w:val="23"/>
          <w:szCs w:val="23"/>
        </w:rPr>
        <w:t>的适装介质</w:t>
      </w:r>
      <w:proofErr w:type="gramEnd"/>
      <w:r w:rsidRPr="009E0081">
        <w:rPr>
          <w:rFonts w:ascii="AdobeHeitiStd-Regular" w:eastAsia="黑体" w:hAnsi="AdobeHeitiStd-Regular" w:cs="Helvetica"/>
          <w:color w:val="323232"/>
          <w:kern w:val="0"/>
          <w:sz w:val="23"/>
          <w:szCs w:val="23"/>
        </w:rPr>
        <w:t>列表范围内，或者满足可移动罐柜导则、</w:t>
      </w:r>
      <w:proofErr w:type="gramStart"/>
      <w:r w:rsidRPr="009E0081">
        <w:rPr>
          <w:rFonts w:ascii="AdobeHeitiStd-Regular" w:eastAsia="黑体" w:hAnsi="AdobeHeitiStd-Regular" w:cs="Helvetica"/>
          <w:color w:val="323232"/>
          <w:kern w:val="0"/>
          <w:sz w:val="23"/>
          <w:szCs w:val="23"/>
        </w:rPr>
        <w:t>罐箱适用</w:t>
      </w:r>
      <w:proofErr w:type="gramEnd"/>
      <w:r w:rsidRPr="009E0081">
        <w:rPr>
          <w:rFonts w:ascii="AdobeHeitiStd-Regular" w:eastAsia="黑体" w:hAnsi="AdobeHeitiStd-Regular" w:cs="Helvetica"/>
          <w:color w:val="323232"/>
          <w:kern w:val="0"/>
          <w:sz w:val="23"/>
          <w:szCs w:val="23"/>
        </w:rPr>
        <w:t>代码的要求。</w:t>
      </w:r>
    </w:p>
    <w:p w14:paraId="23813E80"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充装或者装载剧毒化学品、民用爆炸物品、烟花爆竹、放射性物品或者危险废物时，还应当查验本办法第十五条规定的单证报告。</w:t>
      </w:r>
    </w:p>
    <w:p w14:paraId="304785CC"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第二十九条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装货人应当按照相关标准进行装载作业。装载货物不得超过运输车辆的核定载质量，不得超出罐式车辆罐体、可移动罐柜、</w:t>
      </w:r>
      <w:proofErr w:type="gramStart"/>
      <w:r w:rsidRPr="009E0081">
        <w:rPr>
          <w:rFonts w:ascii="AdobeHeitiStd-Regular" w:eastAsia="黑体" w:hAnsi="AdobeHeitiStd-Regular" w:cs="Helvetica"/>
          <w:color w:val="323232"/>
          <w:kern w:val="0"/>
          <w:sz w:val="23"/>
          <w:szCs w:val="23"/>
        </w:rPr>
        <w:t>罐箱的</w:t>
      </w:r>
      <w:proofErr w:type="gramEnd"/>
      <w:r w:rsidRPr="009E0081">
        <w:rPr>
          <w:rFonts w:ascii="AdobeHeitiStd-Regular" w:eastAsia="黑体" w:hAnsi="AdobeHeitiStd-Regular" w:cs="Helvetica"/>
          <w:color w:val="323232"/>
          <w:kern w:val="0"/>
          <w:sz w:val="23"/>
          <w:szCs w:val="23"/>
        </w:rPr>
        <w:t>允许充装量。</w:t>
      </w:r>
    </w:p>
    <w:p w14:paraId="42E4C005"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第三十条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危险货物交付运输时，装货人应当确保危险货物运输车辆按照《道路运输危险货物车辆标志》（</w:t>
      </w:r>
      <w:r w:rsidRPr="009E0081">
        <w:rPr>
          <w:rFonts w:ascii="AdobeHeitiStd-Regular" w:eastAsia="黑体" w:hAnsi="AdobeHeitiStd-Regular" w:cs="Helvetica"/>
          <w:color w:val="323232"/>
          <w:kern w:val="0"/>
          <w:sz w:val="23"/>
          <w:szCs w:val="23"/>
        </w:rPr>
        <w:t>GB 13392</w:t>
      </w:r>
      <w:r w:rsidRPr="009E0081">
        <w:rPr>
          <w:rFonts w:ascii="AdobeHeitiStd-Regular" w:eastAsia="黑体" w:hAnsi="AdobeHeitiStd-Regular" w:cs="Helvetica"/>
          <w:color w:val="323232"/>
          <w:kern w:val="0"/>
          <w:sz w:val="23"/>
          <w:szCs w:val="23"/>
        </w:rPr>
        <w:t>）要求安装、悬挂标志，确保包装容器没有损坏或者泄漏，罐式车辆罐体、可移动罐柜、</w:t>
      </w:r>
      <w:proofErr w:type="gramStart"/>
      <w:r w:rsidRPr="009E0081">
        <w:rPr>
          <w:rFonts w:ascii="AdobeHeitiStd-Regular" w:eastAsia="黑体" w:hAnsi="AdobeHeitiStd-Regular" w:cs="Helvetica"/>
          <w:color w:val="323232"/>
          <w:kern w:val="0"/>
          <w:sz w:val="23"/>
          <w:szCs w:val="23"/>
        </w:rPr>
        <w:t>罐箱的</w:t>
      </w:r>
      <w:proofErr w:type="gramEnd"/>
      <w:r w:rsidRPr="009E0081">
        <w:rPr>
          <w:rFonts w:ascii="AdobeHeitiStd-Regular" w:eastAsia="黑体" w:hAnsi="AdobeHeitiStd-Regular" w:cs="Helvetica"/>
          <w:color w:val="323232"/>
          <w:kern w:val="0"/>
          <w:sz w:val="23"/>
          <w:szCs w:val="23"/>
        </w:rPr>
        <w:t>关闭装置处于关闭状态。</w:t>
      </w:r>
    </w:p>
    <w:p w14:paraId="5CA762A5"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爆炸品和剧毒化学品交付运输时，装货人还应当确保车辆安装、粘贴符合《道路运输爆炸品和剧毒化学品车辆安全技术条件》（</w:t>
      </w:r>
      <w:r w:rsidRPr="009E0081">
        <w:rPr>
          <w:rFonts w:ascii="AdobeHeitiStd-Regular" w:eastAsia="黑体" w:hAnsi="AdobeHeitiStd-Regular" w:cs="Helvetica"/>
          <w:color w:val="323232"/>
          <w:kern w:val="0"/>
          <w:sz w:val="23"/>
          <w:szCs w:val="23"/>
        </w:rPr>
        <w:t>GB 20300</w:t>
      </w:r>
      <w:r w:rsidRPr="009E0081">
        <w:rPr>
          <w:rFonts w:ascii="AdobeHeitiStd-Regular" w:eastAsia="黑体" w:hAnsi="AdobeHeitiStd-Regular" w:cs="Helvetica"/>
          <w:color w:val="323232"/>
          <w:kern w:val="0"/>
          <w:sz w:val="23"/>
          <w:szCs w:val="23"/>
        </w:rPr>
        <w:t>）要求的安全标示牌。</w:t>
      </w:r>
    </w:p>
    <w:p w14:paraId="1C804430"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第三十一条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装货人应当建立危险货物装货记录制度，记录所充装或者装载的危险货物类别、品名、数量、运单编号和托运人、承运人、运输车辆及驾驶人等相关信息并妥善保存，保存期限不得少于</w:t>
      </w:r>
      <w:r w:rsidRPr="009E0081">
        <w:rPr>
          <w:rFonts w:ascii="AdobeHeitiStd-Regular" w:eastAsia="黑体" w:hAnsi="AdobeHeitiStd-Regular" w:cs="Helvetica"/>
          <w:color w:val="323232"/>
          <w:kern w:val="0"/>
          <w:sz w:val="23"/>
          <w:szCs w:val="23"/>
        </w:rPr>
        <w:t>12</w:t>
      </w:r>
      <w:r w:rsidRPr="009E0081">
        <w:rPr>
          <w:rFonts w:ascii="AdobeHeitiStd-Regular" w:eastAsia="黑体" w:hAnsi="AdobeHeitiStd-Regular" w:cs="Helvetica"/>
          <w:color w:val="323232"/>
          <w:kern w:val="0"/>
          <w:sz w:val="23"/>
          <w:szCs w:val="23"/>
        </w:rPr>
        <w:t>个月。</w:t>
      </w:r>
    </w:p>
    <w:p w14:paraId="7FC49CA8"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第三十二条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充装或者装载危险化学品的生产、储存、运输、使用和经营企业，应当按照本办法要求建立健全并严格执行充装或者装载查验、记录制度。</w:t>
      </w:r>
    </w:p>
    <w:p w14:paraId="34BAD437"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第三十三条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收货人应当及时收货，并按照安全操作规程进行卸货作业。</w:t>
      </w:r>
    </w:p>
    <w:p w14:paraId="7E6C0D21"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第三十四条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禁止危险货物运输车辆在卸货后直接实施排空作业等活动。</w:t>
      </w:r>
    </w:p>
    <w:p w14:paraId="1240B250"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w:t>
      </w:r>
    </w:p>
    <w:p w14:paraId="57055C56" w14:textId="77777777" w:rsidR="009E0081" w:rsidRPr="009E0081" w:rsidRDefault="009E0081" w:rsidP="009E0081">
      <w:pPr>
        <w:widowControl/>
        <w:jc w:val="center"/>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b/>
          <w:bCs/>
          <w:color w:val="323232"/>
          <w:kern w:val="0"/>
          <w:sz w:val="23"/>
          <w:szCs w:val="23"/>
        </w:rPr>
        <w:t xml:space="preserve">　第六章</w:t>
      </w:r>
      <w:r w:rsidRPr="009E0081">
        <w:rPr>
          <w:rFonts w:ascii="AdobeHeitiStd-Regular" w:eastAsia="黑体" w:hAnsi="AdobeHeitiStd-Regular" w:cs="Helvetica"/>
          <w:b/>
          <w:bCs/>
          <w:color w:val="323232"/>
          <w:kern w:val="0"/>
          <w:sz w:val="23"/>
          <w:szCs w:val="23"/>
        </w:rPr>
        <w:t xml:space="preserve">  </w:t>
      </w:r>
      <w:r w:rsidRPr="009E0081">
        <w:rPr>
          <w:rFonts w:ascii="AdobeHeitiStd-Regular" w:eastAsia="黑体" w:hAnsi="AdobeHeitiStd-Regular" w:cs="Helvetica"/>
          <w:b/>
          <w:bCs/>
          <w:color w:val="323232"/>
          <w:kern w:val="0"/>
          <w:sz w:val="23"/>
          <w:szCs w:val="23"/>
        </w:rPr>
        <w:t>危险货物运输车辆与罐式车辆罐体、可移动罐柜、罐箱</w:t>
      </w:r>
    </w:p>
    <w:p w14:paraId="03B42EB4"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第三十五条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工业和信息化主管部门应当通过《道路机动车辆生产企业及产品公告》公布产品型号，并按照《危险货物运输车辆结构要求》（</w:t>
      </w:r>
      <w:r w:rsidRPr="009E0081">
        <w:rPr>
          <w:rFonts w:ascii="AdobeHeitiStd-Regular" w:eastAsia="黑体" w:hAnsi="AdobeHeitiStd-Regular" w:cs="Helvetica"/>
          <w:color w:val="323232"/>
          <w:kern w:val="0"/>
          <w:sz w:val="23"/>
          <w:szCs w:val="23"/>
        </w:rPr>
        <w:t>GB 21668</w:t>
      </w:r>
      <w:r w:rsidRPr="009E0081">
        <w:rPr>
          <w:rFonts w:ascii="AdobeHeitiStd-Regular" w:eastAsia="黑体" w:hAnsi="AdobeHeitiStd-Regular" w:cs="Helvetica"/>
          <w:color w:val="323232"/>
          <w:kern w:val="0"/>
          <w:sz w:val="23"/>
          <w:szCs w:val="23"/>
        </w:rPr>
        <w:t>）公布危险货物运输车辆类型。</w:t>
      </w:r>
    </w:p>
    <w:p w14:paraId="3270729A"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第三十六条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危险货物运输车辆生产企业应当按照工业和信息化主管部门公布的产品型号进行生产。危险货物运输车辆应当获得国家强制性产品认证证书。</w:t>
      </w:r>
    </w:p>
    <w:p w14:paraId="1EE9552A"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第三十七条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危险货物运输车辆生产企业应当按照《危险货物运输车辆结构要求》（</w:t>
      </w:r>
      <w:r w:rsidRPr="009E0081">
        <w:rPr>
          <w:rFonts w:ascii="AdobeHeitiStd-Regular" w:eastAsia="黑体" w:hAnsi="AdobeHeitiStd-Regular" w:cs="Helvetica"/>
          <w:color w:val="323232"/>
          <w:kern w:val="0"/>
          <w:sz w:val="23"/>
          <w:szCs w:val="23"/>
        </w:rPr>
        <w:t>GB 21668</w:t>
      </w:r>
      <w:r w:rsidRPr="009E0081">
        <w:rPr>
          <w:rFonts w:ascii="AdobeHeitiStd-Regular" w:eastAsia="黑体" w:hAnsi="AdobeHeitiStd-Regular" w:cs="Helvetica"/>
          <w:color w:val="323232"/>
          <w:kern w:val="0"/>
          <w:sz w:val="23"/>
          <w:szCs w:val="23"/>
        </w:rPr>
        <w:t>）标注危险货物运输车辆的类型。</w:t>
      </w:r>
    </w:p>
    <w:p w14:paraId="7874F037"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第三十八条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液体危险化学品常压罐式车辆罐体生产企业应当取得工业产品生产许可证，生产的罐体应当符合《道路运输液体危险货物罐式车辆》（</w:t>
      </w:r>
      <w:r w:rsidRPr="009E0081">
        <w:rPr>
          <w:rFonts w:ascii="AdobeHeitiStd-Regular" w:eastAsia="黑体" w:hAnsi="AdobeHeitiStd-Regular" w:cs="Helvetica"/>
          <w:color w:val="323232"/>
          <w:kern w:val="0"/>
          <w:sz w:val="23"/>
          <w:szCs w:val="23"/>
        </w:rPr>
        <w:t>GB 18564</w:t>
      </w:r>
      <w:r w:rsidRPr="009E0081">
        <w:rPr>
          <w:rFonts w:ascii="AdobeHeitiStd-Regular" w:eastAsia="黑体" w:hAnsi="AdobeHeitiStd-Regular" w:cs="Helvetica"/>
          <w:color w:val="323232"/>
          <w:kern w:val="0"/>
          <w:sz w:val="23"/>
          <w:szCs w:val="23"/>
        </w:rPr>
        <w:t>）要求。</w:t>
      </w:r>
    </w:p>
    <w:p w14:paraId="39306485"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检验机构应当严格按照国家标准、行业标准及国家统一发布的检验业务规则，开展液体危险化学品常压罐式车辆罐体检验，对检验合格的罐体出具检验合格证书。检验合格证书包括罐体载质量、罐体容积、罐体编号、</w:t>
      </w:r>
      <w:proofErr w:type="gramStart"/>
      <w:r w:rsidRPr="009E0081">
        <w:rPr>
          <w:rFonts w:ascii="AdobeHeitiStd-Regular" w:eastAsia="黑体" w:hAnsi="AdobeHeitiStd-Regular" w:cs="Helvetica"/>
          <w:color w:val="323232"/>
          <w:kern w:val="0"/>
          <w:sz w:val="23"/>
          <w:szCs w:val="23"/>
        </w:rPr>
        <w:t>适装介质</w:t>
      </w:r>
      <w:proofErr w:type="gramEnd"/>
      <w:r w:rsidRPr="009E0081">
        <w:rPr>
          <w:rFonts w:ascii="AdobeHeitiStd-Regular" w:eastAsia="黑体" w:hAnsi="AdobeHeitiStd-Regular" w:cs="Helvetica"/>
          <w:color w:val="323232"/>
          <w:kern w:val="0"/>
          <w:sz w:val="23"/>
          <w:szCs w:val="23"/>
        </w:rPr>
        <w:t>列表和下次检验日期等内容。</w:t>
      </w:r>
    </w:p>
    <w:p w14:paraId="108D0395"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检验机构名录及检验业务规则由国务院市场监督管理部门、国务院交通运输主管部门共同公布。</w:t>
      </w:r>
    </w:p>
    <w:p w14:paraId="0CCF26A0"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第三十九条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常压罐式车辆罐体生产企业应当按照要求为罐体分配并标注唯一性编码。</w:t>
      </w:r>
    </w:p>
    <w:p w14:paraId="02098426"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第四十条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罐式车辆罐体应当在检验有效期内装载危险货物。</w:t>
      </w:r>
    </w:p>
    <w:p w14:paraId="421F45E0"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lastRenderedPageBreak/>
        <w:t xml:space="preserve">　　检验有效期届满后，罐式车辆罐体应当经具有专业资质的检验机构重新检验合格，方可投入使用。</w:t>
      </w:r>
    </w:p>
    <w:p w14:paraId="44C87253"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第四十一条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装载危险货物的常压罐式车辆罐体的重大维修、改造，应当委托具备罐体生产资质的企业实施，并通过具有专业资质的检验机构维修、改造检验，取得检验合格证书，方可重新投入使用。</w:t>
      </w:r>
      <w:r w:rsidRPr="009E0081">
        <w:rPr>
          <w:rFonts w:ascii="AdobeHeitiStd-Regular" w:eastAsia="黑体" w:hAnsi="AdobeHeitiStd-Regular" w:cs="Helvetica"/>
          <w:color w:val="323232"/>
          <w:kern w:val="0"/>
          <w:sz w:val="23"/>
          <w:szCs w:val="23"/>
        </w:rPr>
        <w:t> </w:t>
      </w:r>
    </w:p>
    <w:p w14:paraId="58D6C3BA"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第四十二条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运输危险货物的可移动罐柜、</w:t>
      </w:r>
      <w:proofErr w:type="gramStart"/>
      <w:r w:rsidRPr="009E0081">
        <w:rPr>
          <w:rFonts w:ascii="AdobeHeitiStd-Regular" w:eastAsia="黑体" w:hAnsi="AdobeHeitiStd-Regular" w:cs="Helvetica"/>
          <w:color w:val="323232"/>
          <w:kern w:val="0"/>
          <w:sz w:val="23"/>
          <w:szCs w:val="23"/>
        </w:rPr>
        <w:t>罐箱应当</w:t>
      </w:r>
      <w:proofErr w:type="gramEnd"/>
      <w:r w:rsidRPr="009E0081">
        <w:rPr>
          <w:rFonts w:ascii="AdobeHeitiStd-Regular" w:eastAsia="黑体" w:hAnsi="AdobeHeitiStd-Regular" w:cs="Helvetica"/>
          <w:color w:val="323232"/>
          <w:kern w:val="0"/>
          <w:sz w:val="23"/>
          <w:szCs w:val="23"/>
        </w:rPr>
        <w:t>经具有专业资质的检验机构检验合格，取得检验合格证书，并取得相应的安全合格标志，按照规定用途使用。</w:t>
      </w:r>
    </w:p>
    <w:p w14:paraId="421F8DC9"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第四十三条</w:t>
      </w:r>
      <w:r w:rsidRPr="009E0081">
        <w:rPr>
          <w:rFonts w:ascii="AdobeHeitiStd-Regular" w:eastAsia="黑体" w:hAnsi="AdobeHeitiStd-Regular" w:cs="Helvetica"/>
          <w:color w:val="323232"/>
          <w:kern w:val="0"/>
          <w:sz w:val="23"/>
          <w:szCs w:val="23"/>
        </w:rPr>
        <w:t>   </w:t>
      </w:r>
      <w:r w:rsidRPr="009E0081">
        <w:rPr>
          <w:rFonts w:ascii="AdobeHeitiStd-Regular" w:eastAsia="黑体" w:hAnsi="AdobeHeitiStd-Regular" w:cs="Helvetica"/>
          <w:color w:val="323232"/>
          <w:kern w:val="0"/>
          <w:sz w:val="23"/>
          <w:szCs w:val="23"/>
        </w:rPr>
        <w:t>危险货物包装容器属于移动式压力容器或者气瓶的，还应当满足特种设备相关法律法规、安全技术规范以及国际条约的要求。</w:t>
      </w:r>
    </w:p>
    <w:p w14:paraId="4F8F4258"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w:t>
      </w:r>
    </w:p>
    <w:p w14:paraId="45F0FA24" w14:textId="77777777" w:rsidR="009E0081" w:rsidRPr="009E0081" w:rsidRDefault="009E0081" w:rsidP="009E0081">
      <w:pPr>
        <w:widowControl/>
        <w:jc w:val="center"/>
        <w:rPr>
          <w:rFonts w:ascii="AdobeHeitiStd-Regular" w:eastAsia="黑体" w:hAnsi="AdobeHeitiStd-Regular" w:cs="Helvetica"/>
          <w:color w:val="323232"/>
          <w:kern w:val="0"/>
          <w:sz w:val="23"/>
          <w:szCs w:val="23"/>
        </w:rPr>
      </w:pPr>
      <w:r w:rsidRPr="009E0081">
        <w:rPr>
          <w:rFonts w:ascii="AdobeHeitiStd-Regular" w:eastAsia="黑体" w:hAnsi="AdobeHeitiStd-Regular" w:cs="Helvetica"/>
          <w:b/>
          <w:bCs/>
          <w:color w:val="323232"/>
          <w:kern w:val="0"/>
          <w:sz w:val="23"/>
          <w:szCs w:val="23"/>
        </w:rPr>
        <w:t xml:space="preserve">　　第七章</w:t>
      </w:r>
      <w:r w:rsidRPr="009E0081">
        <w:rPr>
          <w:rFonts w:ascii="AdobeHeitiStd-Regular" w:eastAsia="黑体" w:hAnsi="AdobeHeitiStd-Regular" w:cs="Helvetica"/>
          <w:b/>
          <w:bCs/>
          <w:color w:val="323232"/>
          <w:kern w:val="0"/>
          <w:sz w:val="23"/>
          <w:szCs w:val="23"/>
        </w:rPr>
        <w:t xml:space="preserve">  </w:t>
      </w:r>
      <w:r w:rsidRPr="009E0081">
        <w:rPr>
          <w:rFonts w:ascii="AdobeHeitiStd-Regular" w:eastAsia="黑体" w:hAnsi="AdobeHeitiStd-Regular" w:cs="Helvetica"/>
          <w:b/>
          <w:bCs/>
          <w:color w:val="323232"/>
          <w:kern w:val="0"/>
          <w:sz w:val="23"/>
          <w:szCs w:val="23"/>
        </w:rPr>
        <w:t>危险货物运输车辆运行管理</w:t>
      </w:r>
    </w:p>
    <w:p w14:paraId="48B91E8E"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第四十四条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在危险货物道路运输过程中，除驾驶人外，还应当在专用车辆上配备必要的押运人员，确保危险货物处于押运人员监管之下。</w:t>
      </w:r>
    </w:p>
    <w:p w14:paraId="00D60183"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运输车辆应当安装、悬挂符合《道路运输危险货物车辆标志》（</w:t>
      </w:r>
      <w:r w:rsidRPr="009E0081">
        <w:rPr>
          <w:rFonts w:ascii="AdobeHeitiStd-Regular" w:eastAsia="黑体" w:hAnsi="AdobeHeitiStd-Regular" w:cs="Helvetica"/>
          <w:color w:val="323232"/>
          <w:kern w:val="0"/>
          <w:sz w:val="23"/>
          <w:szCs w:val="23"/>
        </w:rPr>
        <w:t>GB 13392</w:t>
      </w:r>
      <w:r w:rsidRPr="009E0081">
        <w:rPr>
          <w:rFonts w:ascii="AdobeHeitiStd-Regular" w:eastAsia="黑体" w:hAnsi="AdobeHeitiStd-Regular" w:cs="Helvetica"/>
          <w:color w:val="323232"/>
          <w:kern w:val="0"/>
          <w:sz w:val="23"/>
          <w:szCs w:val="23"/>
        </w:rPr>
        <w:t>）要求的警示标志，随车携带防护用品、应急救援器材和危险货物道路运输安全卡，严格遵守道路交通安全法律法规规定，保障道路运输安全。</w:t>
      </w:r>
    </w:p>
    <w:p w14:paraId="2D049C7D"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运输爆炸品和剧毒化学品车辆还应当安装、粘贴符合《道路运输爆炸品和剧毒化学品车辆安全技术条件》（</w:t>
      </w:r>
      <w:r w:rsidRPr="009E0081">
        <w:rPr>
          <w:rFonts w:ascii="AdobeHeitiStd-Regular" w:eastAsia="黑体" w:hAnsi="AdobeHeitiStd-Regular" w:cs="Helvetica"/>
          <w:color w:val="323232"/>
          <w:kern w:val="0"/>
          <w:sz w:val="23"/>
          <w:szCs w:val="23"/>
        </w:rPr>
        <w:t>GB 20300</w:t>
      </w:r>
      <w:r w:rsidRPr="009E0081">
        <w:rPr>
          <w:rFonts w:ascii="AdobeHeitiStd-Regular" w:eastAsia="黑体" w:hAnsi="AdobeHeitiStd-Regular" w:cs="Helvetica"/>
          <w:color w:val="323232"/>
          <w:kern w:val="0"/>
          <w:sz w:val="23"/>
          <w:szCs w:val="23"/>
        </w:rPr>
        <w:t>）要求的安全标示牌。</w:t>
      </w:r>
    </w:p>
    <w:p w14:paraId="24F42D19"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运输剧毒化学品、民用爆炸物品、烟花爆竹、放射性物品或者危险废物时，还应当随车携带本办法第十五条规定的单证报告。</w:t>
      </w:r>
    </w:p>
    <w:p w14:paraId="4672D436"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第四十五条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危险货物承运人应当按照《中华人民共和国反恐怖主义法》和《道路运输车辆动态监督管理办法》要求，在车辆运行期间通过定位系统对车辆和驾驶人进行监控管理。</w:t>
      </w:r>
    </w:p>
    <w:p w14:paraId="3E43FFAF"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第四十六条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危险货物运输车辆在高速公路上行驶速度不得超过每小时</w:t>
      </w:r>
      <w:r w:rsidRPr="009E0081">
        <w:rPr>
          <w:rFonts w:ascii="AdobeHeitiStd-Regular" w:eastAsia="黑体" w:hAnsi="AdobeHeitiStd-Regular" w:cs="Helvetica"/>
          <w:color w:val="323232"/>
          <w:kern w:val="0"/>
          <w:sz w:val="23"/>
          <w:szCs w:val="23"/>
        </w:rPr>
        <w:t>80</w:t>
      </w:r>
      <w:r w:rsidRPr="009E0081">
        <w:rPr>
          <w:rFonts w:ascii="AdobeHeitiStd-Regular" w:eastAsia="黑体" w:hAnsi="AdobeHeitiStd-Regular" w:cs="Helvetica"/>
          <w:color w:val="323232"/>
          <w:kern w:val="0"/>
          <w:sz w:val="23"/>
          <w:szCs w:val="23"/>
        </w:rPr>
        <w:t>公里，在其他道路上行驶速度不得超过每小时</w:t>
      </w:r>
      <w:r w:rsidRPr="009E0081">
        <w:rPr>
          <w:rFonts w:ascii="AdobeHeitiStd-Regular" w:eastAsia="黑体" w:hAnsi="AdobeHeitiStd-Regular" w:cs="Helvetica"/>
          <w:color w:val="323232"/>
          <w:kern w:val="0"/>
          <w:sz w:val="23"/>
          <w:szCs w:val="23"/>
        </w:rPr>
        <w:t>60</w:t>
      </w:r>
      <w:r w:rsidRPr="009E0081">
        <w:rPr>
          <w:rFonts w:ascii="AdobeHeitiStd-Regular" w:eastAsia="黑体" w:hAnsi="AdobeHeitiStd-Regular" w:cs="Helvetica"/>
          <w:color w:val="323232"/>
          <w:kern w:val="0"/>
          <w:sz w:val="23"/>
          <w:szCs w:val="23"/>
        </w:rPr>
        <w:t>公里。道路限速标志、标线标明的速度低于上述规定速度的，车辆行驶速度不得高于限速标志、标线标明的速度。</w:t>
      </w:r>
    </w:p>
    <w:p w14:paraId="51B4B97C"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第四十七条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驾驶人应当确保罐式车辆罐体、可移动罐柜、</w:t>
      </w:r>
      <w:proofErr w:type="gramStart"/>
      <w:r w:rsidRPr="009E0081">
        <w:rPr>
          <w:rFonts w:ascii="AdobeHeitiStd-Regular" w:eastAsia="黑体" w:hAnsi="AdobeHeitiStd-Regular" w:cs="Helvetica"/>
          <w:color w:val="323232"/>
          <w:kern w:val="0"/>
          <w:sz w:val="23"/>
          <w:szCs w:val="23"/>
        </w:rPr>
        <w:t>罐箱的</w:t>
      </w:r>
      <w:proofErr w:type="gramEnd"/>
      <w:r w:rsidRPr="009E0081">
        <w:rPr>
          <w:rFonts w:ascii="AdobeHeitiStd-Regular" w:eastAsia="黑体" w:hAnsi="AdobeHeitiStd-Regular" w:cs="Helvetica"/>
          <w:color w:val="323232"/>
          <w:kern w:val="0"/>
          <w:sz w:val="23"/>
          <w:szCs w:val="23"/>
        </w:rPr>
        <w:t>关闭装置在运输过程中处于关闭状态。</w:t>
      </w:r>
    </w:p>
    <w:p w14:paraId="1D3CACE1"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第四十八条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运输民用爆炸物品、烟花爆竹和剧毒、放射性等危险物品时，应当按照公安机关批准的路线、时间行驶。</w:t>
      </w:r>
    </w:p>
    <w:p w14:paraId="3BC0FD9E"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第四十九条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有下列情形之一的，公安机关可以依法采取措施，限制危险货物运输车辆通行：</w:t>
      </w:r>
    </w:p>
    <w:p w14:paraId="75CE73FB"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（一）城市（含县城）重点地区、重点单位、人流密集场所、居民生活区；</w:t>
      </w:r>
    </w:p>
    <w:p w14:paraId="0C445F5F"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（二）饮用水水源保护区、重点景区、自然保护区；</w:t>
      </w:r>
    </w:p>
    <w:p w14:paraId="360B644D"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（三）特大桥梁、特长隧道、隧道群、桥隧相连路段及水下公路隧道；</w:t>
      </w:r>
    </w:p>
    <w:p w14:paraId="6E13BEED"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（四）坡长坡陡、临水临崖等通行条件差的山区公路；</w:t>
      </w:r>
    </w:p>
    <w:p w14:paraId="06908BF4"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（五）法律、行政法规规定的其他可以限制通行的情形。</w:t>
      </w:r>
    </w:p>
    <w:p w14:paraId="7255BADF"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除法律、行政法规另有规定外，公安机关综合考虑相关因素，确需对通过高速公路运输危险化学品依法采取限制通行措施的，限制通行时段应当在</w:t>
      </w:r>
      <w:r w:rsidRPr="009E0081">
        <w:rPr>
          <w:rFonts w:ascii="AdobeHeitiStd-Regular" w:eastAsia="黑体" w:hAnsi="AdobeHeitiStd-Regular" w:cs="Helvetica"/>
          <w:color w:val="323232"/>
          <w:kern w:val="0"/>
          <w:sz w:val="23"/>
          <w:szCs w:val="23"/>
        </w:rPr>
        <w:t>0</w:t>
      </w:r>
      <w:r w:rsidRPr="009E0081">
        <w:rPr>
          <w:rFonts w:ascii="AdobeHeitiStd-Regular" w:eastAsia="黑体" w:hAnsi="AdobeHeitiStd-Regular" w:cs="Helvetica"/>
          <w:color w:val="323232"/>
          <w:kern w:val="0"/>
          <w:sz w:val="23"/>
          <w:szCs w:val="23"/>
        </w:rPr>
        <w:t>时至</w:t>
      </w:r>
      <w:r w:rsidRPr="009E0081">
        <w:rPr>
          <w:rFonts w:ascii="AdobeHeitiStd-Regular" w:eastAsia="黑体" w:hAnsi="AdobeHeitiStd-Regular" w:cs="Helvetica"/>
          <w:color w:val="323232"/>
          <w:kern w:val="0"/>
          <w:sz w:val="23"/>
          <w:szCs w:val="23"/>
        </w:rPr>
        <w:t>6</w:t>
      </w:r>
      <w:r w:rsidRPr="009E0081">
        <w:rPr>
          <w:rFonts w:ascii="AdobeHeitiStd-Regular" w:eastAsia="黑体" w:hAnsi="AdobeHeitiStd-Regular" w:cs="Helvetica"/>
          <w:color w:val="323232"/>
          <w:kern w:val="0"/>
          <w:sz w:val="23"/>
          <w:szCs w:val="23"/>
        </w:rPr>
        <w:t>时之间确定。</w:t>
      </w:r>
    </w:p>
    <w:p w14:paraId="5DEEF5CB"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公安机关采取限制危险货物运输车辆通行措施的，应当提前向社会公布，并会同交通运输主管部门确定合理的绕行路线，设置明显的绕行提示标志。</w:t>
      </w:r>
    </w:p>
    <w:p w14:paraId="33586575"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lastRenderedPageBreak/>
        <w:t xml:space="preserve">　　第五十条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遇恶劣天气、重大活动、重要节假日、交通事故、突发事件等，公安机关可以临时限制危险货物运输车辆通行，并做好告知提示。</w:t>
      </w:r>
    </w:p>
    <w:p w14:paraId="613904E1"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第五十一条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危险货物运输车辆需在高速公路服务区停车的，驾驶人、押运人员应当按照有关规定采取相应的安全防范措施。</w:t>
      </w:r>
    </w:p>
    <w:p w14:paraId="637D2199"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w:t>
      </w:r>
    </w:p>
    <w:p w14:paraId="527EE012" w14:textId="77777777" w:rsidR="009E0081" w:rsidRPr="009E0081" w:rsidRDefault="009E0081" w:rsidP="009E0081">
      <w:pPr>
        <w:widowControl/>
        <w:jc w:val="center"/>
        <w:rPr>
          <w:rFonts w:ascii="AdobeHeitiStd-Regular" w:eastAsia="黑体" w:hAnsi="AdobeHeitiStd-Regular" w:cs="Helvetica"/>
          <w:color w:val="323232"/>
          <w:kern w:val="0"/>
          <w:sz w:val="23"/>
          <w:szCs w:val="23"/>
        </w:rPr>
      </w:pPr>
      <w:r w:rsidRPr="009E0081">
        <w:rPr>
          <w:rFonts w:ascii="AdobeHeitiStd-Regular" w:eastAsia="黑体" w:hAnsi="AdobeHeitiStd-Regular" w:cs="Helvetica"/>
          <w:b/>
          <w:bCs/>
          <w:color w:val="323232"/>
          <w:kern w:val="0"/>
          <w:sz w:val="23"/>
          <w:szCs w:val="23"/>
        </w:rPr>
        <w:t xml:space="preserve">　　第八章</w:t>
      </w:r>
      <w:r w:rsidRPr="009E0081">
        <w:rPr>
          <w:rFonts w:ascii="AdobeHeitiStd-Regular" w:eastAsia="黑体" w:hAnsi="AdobeHeitiStd-Regular" w:cs="Helvetica"/>
          <w:b/>
          <w:bCs/>
          <w:color w:val="323232"/>
          <w:kern w:val="0"/>
          <w:sz w:val="23"/>
          <w:szCs w:val="23"/>
        </w:rPr>
        <w:t xml:space="preserve">  </w:t>
      </w:r>
      <w:r w:rsidRPr="009E0081">
        <w:rPr>
          <w:rFonts w:ascii="AdobeHeitiStd-Regular" w:eastAsia="黑体" w:hAnsi="AdobeHeitiStd-Regular" w:cs="Helvetica"/>
          <w:b/>
          <w:bCs/>
          <w:color w:val="323232"/>
          <w:kern w:val="0"/>
          <w:sz w:val="23"/>
          <w:szCs w:val="23"/>
        </w:rPr>
        <w:t>监督检查</w:t>
      </w:r>
    </w:p>
    <w:p w14:paraId="6866E52F"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第五十二条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对危险货物道路运输负有安全监督管理职责的部门，应当依照下列规定加强监督检查：</w:t>
      </w:r>
    </w:p>
    <w:p w14:paraId="4E732353"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一）交通运输主管部门负责核发危险货物道路运输经营许可证，定期对危险货物道路运输企业动态监控工作的情况进行考核，依法对危险货物道路运输企业进行监督检查，负责对运输环节充装查验、核准、记录等进行监管。</w:t>
      </w:r>
    </w:p>
    <w:p w14:paraId="321F0C88"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（二）工业和信息化主管部门应当依法对《道路机动车辆生产企业及产品公告》内的危险货物运输车辆生产企业进行监督检查，依法查处违法违规生产企业及产品。</w:t>
      </w:r>
    </w:p>
    <w:p w14:paraId="6C308E07"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（三）公安机关负责核发剧毒化学品道路运输通行证、民用爆炸物品运输许可证、烟花爆竹道路运输许可证和放射性物品运输许可证明或者文件，并负责危险货物运输车辆的通行秩序管理。</w:t>
      </w:r>
    </w:p>
    <w:p w14:paraId="1DC58D78"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（四）生态环境主管部门应当依法对放射性物品运输容器的设计、制造和使用等进行监督检查，负责监督核设施营运单位、核技术利用单位建立健全并执行托运及充装管理制度规程。</w:t>
      </w:r>
    </w:p>
    <w:p w14:paraId="3ED0EFDD"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（五）应急管理部门和其他负有安全生产监督管理职责的部门依法负责危险化学品生产、储存、使用和经营环节的监管，按照职责分工督促企业建立健全充装管理制度规程。</w:t>
      </w:r>
    </w:p>
    <w:p w14:paraId="708EBEC2"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（六）市场监督管理部门负责依法查处危险化学品及常压罐式车辆罐体质量违法行为和常压罐式车辆罐体检验机构出具虚假检验合格证书的行为。</w:t>
      </w:r>
    </w:p>
    <w:p w14:paraId="2F3911A3"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第五十三条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对危险货物道路运输负有安全监督管理职责的部门，应当建立联合执法协作机制。</w:t>
      </w:r>
    </w:p>
    <w:p w14:paraId="3B66691D"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第五十四条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 xml:space="preserve">对危险货物道路运输负有安全监督管理职责的部门发现危险货物托运、承运或者装载过程中存在重大隐患，有可能发生安全事故的，应当要求其停止作业并消除隐患。　</w:t>
      </w:r>
    </w:p>
    <w:p w14:paraId="62DB61A3"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第五十五条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对危险货物道路运输负有安全监督管理职责的部门监督检查时，发现需由其他负有安全监督管理职责的部门处理的违法行为，应当及时移交。</w:t>
      </w:r>
    </w:p>
    <w:p w14:paraId="153D9DD5"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其他负有安全监督管理职责的部门应当接收，依法处理，并将处理结果反馈移交部门。</w:t>
      </w:r>
    </w:p>
    <w:p w14:paraId="77DCB244"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w:t>
      </w:r>
    </w:p>
    <w:p w14:paraId="68AFDC41" w14:textId="77777777" w:rsidR="009E0081" w:rsidRPr="009E0081" w:rsidRDefault="009E0081" w:rsidP="009E0081">
      <w:pPr>
        <w:widowControl/>
        <w:jc w:val="center"/>
        <w:rPr>
          <w:rFonts w:ascii="AdobeHeitiStd-Regular" w:eastAsia="黑体" w:hAnsi="AdobeHeitiStd-Regular" w:cs="Helvetica"/>
          <w:color w:val="323232"/>
          <w:kern w:val="0"/>
          <w:sz w:val="23"/>
          <w:szCs w:val="23"/>
        </w:rPr>
      </w:pPr>
      <w:r w:rsidRPr="009E0081">
        <w:rPr>
          <w:rFonts w:ascii="AdobeHeitiStd-Regular" w:eastAsia="黑体" w:hAnsi="AdobeHeitiStd-Regular" w:cs="Helvetica"/>
          <w:b/>
          <w:bCs/>
          <w:color w:val="323232"/>
          <w:kern w:val="0"/>
          <w:sz w:val="23"/>
          <w:szCs w:val="23"/>
        </w:rPr>
        <w:t xml:space="preserve">　　第九章</w:t>
      </w:r>
      <w:r w:rsidRPr="009E0081">
        <w:rPr>
          <w:rFonts w:ascii="AdobeHeitiStd-Regular" w:eastAsia="黑体" w:hAnsi="AdobeHeitiStd-Regular" w:cs="Helvetica"/>
          <w:b/>
          <w:bCs/>
          <w:color w:val="323232"/>
          <w:kern w:val="0"/>
          <w:sz w:val="23"/>
          <w:szCs w:val="23"/>
        </w:rPr>
        <w:t xml:space="preserve">  </w:t>
      </w:r>
      <w:r w:rsidRPr="009E0081">
        <w:rPr>
          <w:rFonts w:ascii="AdobeHeitiStd-Regular" w:eastAsia="黑体" w:hAnsi="AdobeHeitiStd-Regular" w:cs="Helvetica"/>
          <w:b/>
          <w:bCs/>
          <w:color w:val="323232"/>
          <w:kern w:val="0"/>
          <w:sz w:val="23"/>
          <w:szCs w:val="23"/>
        </w:rPr>
        <w:t>法律责任</w:t>
      </w:r>
    </w:p>
    <w:p w14:paraId="3DA185B3"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第五十六条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交通运输主管部门对危险货物承运人违反本办法第七条，未对从业人员进行安全教育和培训的，应当责令限期改正，可以处</w:t>
      </w:r>
      <w:r w:rsidRPr="009E0081">
        <w:rPr>
          <w:rFonts w:ascii="AdobeHeitiStd-Regular" w:eastAsia="黑体" w:hAnsi="AdobeHeitiStd-Regular" w:cs="Helvetica"/>
          <w:color w:val="323232"/>
          <w:kern w:val="0"/>
          <w:sz w:val="23"/>
          <w:szCs w:val="23"/>
        </w:rPr>
        <w:t>5</w:t>
      </w:r>
      <w:r w:rsidRPr="009E0081">
        <w:rPr>
          <w:rFonts w:ascii="AdobeHeitiStd-Regular" w:eastAsia="黑体" w:hAnsi="AdobeHeitiStd-Regular" w:cs="Helvetica"/>
          <w:color w:val="323232"/>
          <w:kern w:val="0"/>
          <w:sz w:val="23"/>
          <w:szCs w:val="23"/>
        </w:rPr>
        <w:t>万元以下的罚款；逾期未改正的，责令停产停业整顿，并处</w:t>
      </w:r>
      <w:r w:rsidRPr="009E0081">
        <w:rPr>
          <w:rFonts w:ascii="AdobeHeitiStd-Regular" w:eastAsia="黑体" w:hAnsi="AdobeHeitiStd-Regular" w:cs="Helvetica"/>
          <w:color w:val="323232"/>
          <w:kern w:val="0"/>
          <w:sz w:val="23"/>
          <w:szCs w:val="23"/>
        </w:rPr>
        <w:t>5</w:t>
      </w:r>
      <w:r w:rsidRPr="009E0081">
        <w:rPr>
          <w:rFonts w:ascii="AdobeHeitiStd-Regular" w:eastAsia="黑体" w:hAnsi="AdobeHeitiStd-Regular" w:cs="Helvetica"/>
          <w:color w:val="323232"/>
          <w:kern w:val="0"/>
          <w:sz w:val="23"/>
          <w:szCs w:val="23"/>
        </w:rPr>
        <w:t>万元以上</w:t>
      </w:r>
      <w:r w:rsidRPr="009E0081">
        <w:rPr>
          <w:rFonts w:ascii="AdobeHeitiStd-Regular" w:eastAsia="黑体" w:hAnsi="AdobeHeitiStd-Regular" w:cs="Helvetica"/>
          <w:color w:val="323232"/>
          <w:kern w:val="0"/>
          <w:sz w:val="23"/>
          <w:szCs w:val="23"/>
        </w:rPr>
        <w:t>10</w:t>
      </w:r>
      <w:r w:rsidRPr="009E0081">
        <w:rPr>
          <w:rFonts w:ascii="AdobeHeitiStd-Regular" w:eastAsia="黑体" w:hAnsi="AdobeHeitiStd-Regular" w:cs="Helvetica"/>
          <w:color w:val="323232"/>
          <w:kern w:val="0"/>
          <w:sz w:val="23"/>
          <w:szCs w:val="23"/>
        </w:rPr>
        <w:t>万元以下的罚款，对其直接负责的主管人员和其他直接责任人员处</w:t>
      </w:r>
      <w:r w:rsidRPr="009E0081">
        <w:rPr>
          <w:rFonts w:ascii="AdobeHeitiStd-Regular" w:eastAsia="黑体" w:hAnsi="AdobeHeitiStd-Regular" w:cs="Helvetica"/>
          <w:color w:val="323232"/>
          <w:kern w:val="0"/>
          <w:sz w:val="23"/>
          <w:szCs w:val="23"/>
        </w:rPr>
        <w:t>1</w:t>
      </w:r>
      <w:r w:rsidRPr="009E0081">
        <w:rPr>
          <w:rFonts w:ascii="AdobeHeitiStd-Regular" w:eastAsia="黑体" w:hAnsi="AdobeHeitiStd-Regular" w:cs="Helvetica"/>
          <w:color w:val="323232"/>
          <w:kern w:val="0"/>
          <w:sz w:val="23"/>
          <w:szCs w:val="23"/>
        </w:rPr>
        <w:t>万元以上</w:t>
      </w:r>
      <w:r w:rsidRPr="009E0081">
        <w:rPr>
          <w:rFonts w:ascii="AdobeHeitiStd-Regular" w:eastAsia="黑体" w:hAnsi="AdobeHeitiStd-Regular" w:cs="Helvetica"/>
          <w:color w:val="323232"/>
          <w:kern w:val="0"/>
          <w:sz w:val="23"/>
          <w:szCs w:val="23"/>
        </w:rPr>
        <w:t>2</w:t>
      </w:r>
      <w:r w:rsidRPr="009E0081">
        <w:rPr>
          <w:rFonts w:ascii="AdobeHeitiStd-Regular" w:eastAsia="黑体" w:hAnsi="AdobeHeitiStd-Regular" w:cs="Helvetica"/>
          <w:color w:val="323232"/>
          <w:kern w:val="0"/>
          <w:sz w:val="23"/>
          <w:szCs w:val="23"/>
        </w:rPr>
        <w:t>万元以下的罚款。</w:t>
      </w:r>
    </w:p>
    <w:p w14:paraId="789306EE"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第五十七条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交通运输主管部门对危险化学品托运人有下列情形之一的，应当责令改正，处</w:t>
      </w:r>
      <w:r w:rsidRPr="009E0081">
        <w:rPr>
          <w:rFonts w:ascii="AdobeHeitiStd-Regular" w:eastAsia="黑体" w:hAnsi="AdobeHeitiStd-Regular" w:cs="Helvetica"/>
          <w:color w:val="323232"/>
          <w:kern w:val="0"/>
          <w:sz w:val="23"/>
          <w:szCs w:val="23"/>
        </w:rPr>
        <w:t>10</w:t>
      </w:r>
      <w:r w:rsidRPr="009E0081">
        <w:rPr>
          <w:rFonts w:ascii="AdobeHeitiStd-Regular" w:eastAsia="黑体" w:hAnsi="AdobeHeitiStd-Regular" w:cs="Helvetica"/>
          <w:color w:val="323232"/>
          <w:kern w:val="0"/>
          <w:sz w:val="23"/>
          <w:szCs w:val="23"/>
        </w:rPr>
        <w:t>万元以上</w:t>
      </w:r>
      <w:r w:rsidRPr="009E0081">
        <w:rPr>
          <w:rFonts w:ascii="AdobeHeitiStd-Regular" w:eastAsia="黑体" w:hAnsi="AdobeHeitiStd-Regular" w:cs="Helvetica"/>
          <w:color w:val="323232"/>
          <w:kern w:val="0"/>
          <w:sz w:val="23"/>
          <w:szCs w:val="23"/>
        </w:rPr>
        <w:t>20</w:t>
      </w:r>
      <w:r w:rsidRPr="009E0081">
        <w:rPr>
          <w:rFonts w:ascii="AdobeHeitiStd-Regular" w:eastAsia="黑体" w:hAnsi="AdobeHeitiStd-Regular" w:cs="Helvetica"/>
          <w:color w:val="323232"/>
          <w:kern w:val="0"/>
          <w:sz w:val="23"/>
          <w:szCs w:val="23"/>
        </w:rPr>
        <w:t>万元以下的罚款，有违法所得的，没收违法所得；拒不改正的，责令停产停业整顿：</w:t>
      </w:r>
    </w:p>
    <w:p w14:paraId="3B7DCFAC"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lastRenderedPageBreak/>
        <w:t xml:space="preserve">　　（一）违反本办法第九条，委托未依法取得危险货物道路运输资质的企业承运危险化学品的；</w:t>
      </w:r>
    </w:p>
    <w:p w14:paraId="6494D306"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（二）违反本办法第十一条，在托运的普通货物中违规夹带危险化学品，或者将危险化学品匿报或者谎报为普通货物托运的。</w:t>
      </w:r>
    </w:p>
    <w:p w14:paraId="3C706958"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有前款第（二）项情形，构成违反治安管理行为的，由公安机关依法给予治安管理处罚。</w:t>
      </w:r>
    </w:p>
    <w:p w14:paraId="3F86187B"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第五十八条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交通运输主管部门对危险货物托运人违反本办法第十条，危险货物的类别、项别、品名、编号不符合相关标准要求的，应当责令改正，属于非经营性的，处</w:t>
      </w:r>
      <w:r w:rsidRPr="009E0081">
        <w:rPr>
          <w:rFonts w:ascii="AdobeHeitiStd-Regular" w:eastAsia="黑体" w:hAnsi="AdobeHeitiStd-Regular" w:cs="Helvetica"/>
          <w:color w:val="323232"/>
          <w:kern w:val="0"/>
          <w:sz w:val="23"/>
          <w:szCs w:val="23"/>
        </w:rPr>
        <w:t>1000</w:t>
      </w:r>
      <w:r w:rsidRPr="009E0081">
        <w:rPr>
          <w:rFonts w:ascii="AdobeHeitiStd-Regular" w:eastAsia="黑体" w:hAnsi="AdobeHeitiStd-Regular" w:cs="Helvetica"/>
          <w:color w:val="323232"/>
          <w:kern w:val="0"/>
          <w:sz w:val="23"/>
          <w:szCs w:val="23"/>
        </w:rPr>
        <w:t>元以下的罚款；属于经营性的，处</w:t>
      </w:r>
      <w:r w:rsidRPr="009E0081">
        <w:rPr>
          <w:rFonts w:ascii="AdobeHeitiStd-Regular" w:eastAsia="黑体" w:hAnsi="AdobeHeitiStd-Regular" w:cs="Helvetica"/>
          <w:color w:val="323232"/>
          <w:kern w:val="0"/>
          <w:sz w:val="23"/>
          <w:szCs w:val="23"/>
        </w:rPr>
        <w:t>1</w:t>
      </w:r>
      <w:r w:rsidRPr="009E0081">
        <w:rPr>
          <w:rFonts w:ascii="AdobeHeitiStd-Regular" w:eastAsia="黑体" w:hAnsi="AdobeHeitiStd-Regular" w:cs="Helvetica"/>
          <w:color w:val="323232"/>
          <w:kern w:val="0"/>
          <w:sz w:val="23"/>
          <w:szCs w:val="23"/>
        </w:rPr>
        <w:t>万元以上</w:t>
      </w:r>
      <w:r w:rsidRPr="009E0081">
        <w:rPr>
          <w:rFonts w:ascii="AdobeHeitiStd-Regular" w:eastAsia="黑体" w:hAnsi="AdobeHeitiStd-Regular" w:cs="Helvetica"/>
          <w:color w:val="323232"/>
          <w:kern w:val="0"/>
          <w:sz w:val="23"/>
          <w:szCs w:val="23"/>
        </w:rPr>
        <w:t>3</w:t>
      </w:r>
      <w:r w:rsidRPr="009E0081">
        <w:rPr>
          <w:rFonts w:ascii="AdobeHeitiStd-Regular" w:eastAsia="黑体" w:hAnsi="AdobeHeitiStd-Regular" w:cs="Helvetica"/>
          <w:color w:val="323232"/>
          <w:kern w:val="0"/>
          <w:sz w:val="23"/>
          <w:szCs w:val="23"/>
        </w:rPr>
        <w:t>万元以下的罚款。</w:t>
      </w:r>
    </w:p>
    <w:p w14:paraId="1665F36A"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第五十九条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交通运输主管部门对危险化学品托运人有下列情形之一的，应当责令改正，处</w:t>
      </w:r>
      <w:r w:rsidRPr="009E0081">
        <w:rPr>
          <w:rFonts w:ascii="AdobeHeitiStd-Regular" w:eastAsia="黑体" w:hAnsi="AdobeHeitiStd-Regular" w:cs="Helvetica"/>
          <w:color w:val="323232"/>
          <w:kern w:val="0"/>
          <w:sz w:val="23"/>
          <w:szCs w:val="23"/>
        </w:rPr>
        <w:t>5</w:t>
      </w:r>
      <w:r w:rsidRPr="009E0081">
        <w:rPr>
          <w:rFonts w:ascii="AdobeHeitiStd-Regular" w:eastAsia="黑体" w:hAnsi="AdobeHeitiStd-Regular" w:cs="Helvetica"/>
          <w:color w:val="323232"/>
          <w:kern w:val="0"/>
          <w:sz w:val="23"/>
          <w:szCs w:val="23"/>
        </w:rPr>
        <w:t>万元以上</w:t>
      </w:r>
      <w:r w:rsidRPr="009E0081">
        <w:rPr>
          <w:rFonts w:ascii="AdobeHeitiStd-Regular" w:eastAsia="黑体" w:hAnsi="AdobeHeitiStd-Regular" w:cs="Helvetica"/>
          <w:color w:val="323232"/>
          <w:kern w:val="0"/>
          <w:sz w:val="23"/>
          <w:szCs w:val="23"/>
        </w:rPr>
        <w:t>10</w:t>
      </w:r>
      <w:r w:rsidRPr="009E0081">
        <w:rPr>
          <w:rFonts w:ascii="AdobeHeitiStd-Regular" w:eastAsia="黑体" w:hAnsi="AdobeHeitiStd-Regular" w:cs="Helvetica"/>
          <w:color w:val="323232"/>
          <w:kern w:val="0"/>
          <w:sz w:val="23"/>
          <w:szCs w:val="23"/>
        </w:rPr>
        <w:t>万元以下的罚款；拒不改正的，责令停产停业整顿：</w:t>
      </w:r>
    </w:p>
    <w:p w14:paraId="6037DCFB"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（一）违反本办法第十条，运输危险化学品需要添加抑制剂或者稳定剂，托运人未添加或者未将有关情况告知承运人的；</w:t>
      </w:r>
    </w:p>
    <w:p w14:paraId="5A258138"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（二）违反本办法第十二条，未按照要求对所托运的危险化学品妥善包装并在外包装设置相应标志的。</w:t>
      </w:r>
    </w:p>
    <w:p w14:paraId="6BDB1ABB"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第六十条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交通运输主管部门对危险货物承运人有下列情形之一的，应当责令改正，处</w:t>
      </w:r>
      <w:r w:rsidRPr="009E0081">
        <w:rPr>
          <w:rFonts w:ascii="AdobeHeitiStd-Regular" w:eastAsia="黑体" w:hAnsi="AdobeHeitiStd-Regular" w:cs="Helvetica"/>
          <w:color w:val="323232"/>
          <w:kern w:val="0"/>
          <w:sz w:val="23"/>
          <w:szCs w:val="23"/>
        </w:rPr>
        <w:t>2000</w:t>
      </w:r>
      <w:r w:rsidRPr="009E0081">
        <w:rPr>
          <w:rFonts w:ascii="AdobeHeitiStd-Regular" w:eastAsia="黑体" w:hAnsi="AdobeHeitiStd-Regular" w:cs="Helvetica"/>
          <w:color w:val="323232"/>
          <w:kern w:val="0"/>
          <w:sz w:val="23"/>
          <w:szCs w:val="23"/>
        </w:rPr>
        <w:t>元以上</w:t>
      </w:r>
      <w:r w:rsidRPr="009E0081">
        <w:rPr>
          <w:rFonts w:ascii="AdobeHeitiStd-Regular" w:eastAsia="黑体" w:hAnsi="AdobeHeitiStd-Regular" w:cs="Helvetica"/>
          <w:color w:val="323232"/>
          <w:kern w:val="0"/>
          <w:sz w:val="23"/>
          <w:szCs w:val="23"/>
        </w:rPr>
        <w:t>5000</w:t>
      </w:r>
      <w:r w:rsidRPr="009E0081">
        <w:rPr>
          <w:rFonts w:ascii="AdobeHeitiStd-Regular" w:eastAsia="黑体" w:hAnsi="AdobeHeitiStd-Regular" w:cs="Helvetica"/>
          <w:color w:val="323232"/>
          <w:kern w:val="0"/>
          <w:sz w:val="23"/>
          <w:szCs w:val="23"/>
        </w:rPr>
        <w:t>元以下的罚款：</w:t>
      </w:r>
    </w:p>
    <w:p w14:paraId="4F9D6C85"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（一）违反本办法第二十三条，未在罐式车辆罐体</w:t>
      </w:r>
      <w:proofErr w:type="gramStart"/>
      <w:r w:rsidRPr="009E0081">
        <w:rPr>
          <w:rFonts w:ascii="AdobeHeitiStd-Regular" w:eastAsia="黑体" w:hAnsi="AdobeHeitiStd-Regular" w:cs="Helvetica"/>
          <w:color w:val="323232"/>
          <w:kern w:val="0"/>
          <w:sz w:val="23"/>
          <w:szCs w:val="23"/>
        </w:rPr>
        <w:t>的适装介质</w:t>
      </w:r>
      <w:proofErr w:type="gramEnd"/>
      <w:r w:rsidRPr="009E0081">
        <w:rPr>
          <w:rFonts w:ascii="AdobeHeitiStd-Regular" w:eastAsia="黑体" w:hAnsi="AdobeHeitiStd-Regular" w:cs="Helvetica"/>
          <w:color w:val="323232"/>
          <w:kern w:val="0"/>
          <w:sz w:val="23"/>
          <w:szCs w:val="23"/>
        </w:rPr>
        <w:t>列表范围内或者移动式压力容器使用登记证上限定的介质承运危险货物的；</w:t>
      </w:r>
    </w:p>
    <w:p w14:paraId="65591C6E"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（二）违反本办法第二十四条，未按照规定制作危险货物运单或者保存期限不符合要求的；</w:t>
      </w:r>
    </w:p>
    <w:p w14:paraId="26A49A4E"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（三）违反本办法第二十五条，未按照要求对运输车辆、罐式车辆罐体、可移动罐柜、</w:t>
      </w:r>
      <w:proofErr w:type="gramStart"/>
      <w:r w:rsidRPr="009E0081">
        <w:rPr>
          <w:rFonts w:ascii="AdobeHeitiStd-Regular" w:eastAsia="黑体" w:hAnsi="AdobeHeitiStd-Regular" w:cs="Helvetica"/>
          <w:color w:val="323232"/>
          <w:kern w:val="0"/>
          <w:sz w:val="23"/>
          <w:szCs w:val="23"/>
        </w:rPr>
        <w:t>罐箱及</w:t>
      </w:r>
      <w:proofErr w:type="gramEnd"/>
      <w:r w:rsidRPr="009E0081">
        <w:rPr>
          <w:rFonts w:ascii="AdobeHeitiStd-Regular" w:eastAsia="黑体" w:hAnsi="AdobeHeitiStd-Regular" w:cs="Helvetica"/>
          <w:color w:val="323232"/>
          <w:kern w:val="0"/>
          <w:sz w:val="23"/>
          <w:szCs w:val="23"/>
        </w:rPr>
        <w:t>设备进行检查和记录的。</w:t>
      </w:r>
    </w:p>
    <w:p w14:paraId="13C05CDC"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第六十一条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交通运输主管部门对危险货物道路运输车辆驾驶人具有下列情形之一的，应当责令改正，处</w:t>
      </w:r>
      <w:r w:rsidRPr="009E0081">
        <w:rPr>
          <w:rFonts w:ascii="AdobeHeitiStd-Regular" w:eastAsia="黑体" w:hAnsi="AdobeHeitiStd-Regular" w:cs="Helvetica"/>
          <w:color w:val="323232"/>
          <w:kern w:val="0"/>
          <w:sz w:val="23"/>
          <w:szCs w:val="23"/>
        </w:rPr>
        <w:t>1000</w:t>
      </w:r>
      <w:r w:rsidRPr="009E0081">
        <w:rPr>
          <w:rFonts w:ascii="AdobeHeitiStd-Regular" w:eastAsia="黑体" w:hAnsi="AdobeHeitiStd-Regular" w:cs="Helvetica"/>
          <w:color w:val="323232"/>
          <w:kern w:val="0"/>
          <w:sz w:val="23"/>
          <w:szCs w:val="23"/>
        </w:rPr>
        <w:t>元以上</w:t>
      </w:r>
      <w:r w:rsidRPr="009E0081">
        <w:rPr>
          <w:rFonts w:ascii="AdobeHeitiStd-Regular" w:eastAsia="黑体" w:hAnsi="AdobeHeitiStd-Regular" w:cs="Helvetica"/>
          <w:color w:val="323232"/>
          <w:kern w:val="0"/>
          <w:sz w:val="23"/>
          <w:szCs w:val="23"/>
        </w:rPr>
        <w:t>3000</w:t>
      </w:r>
      <w:r w:rsidRPr="009E0081">
        <w:rPr>
          <w:rFonts w:ascii="AdobeHeitiStd-Regular" w:eastAsia="黑体" w:hAnsi="AdobeHeitiStd-Regular" w:cs="Helvetica"/>
          <w:color w:val="323232"/>
          <w:kern w:val="0"/>
          <w:sz w:val="23"/>
          <w:szCs w:val="23"/>
        </w:rPr>
        <w:t>元以下的罚款：</w:t>
      </w:r>
    </w:p>
    <w:p w14:paraId="55B71214"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（一）违反本办法第二十四条、第四十四条，未按照规定随车携带危险货物运单、</w:t>
      </w:r>
      <w:proofErr w:type="gramStart"/>
      <w:r w:rsidRPr="009E0081">
        <w:rPr>
          <w:rFonts w:ascii="AdobeHeitiStd-Regular" w:eastAsia="黑体" w:hAnsi="AdobeHeitiStd-Regular" w:cs="Helvetica"/>
          <w:color w:val="323232"/>
          <w:kern w:val="0"/>
          <w:sz w:val="23"/>
          <w:szCs w:val="23"/>
        </w:rPr>
        <w:t>安全卡</w:t>
      </w:r>
      <w:proofErr w:type="gramEnd"/>
      <w:r w:rsidRPr="009E0081">
        <w:rPr>
          <w:rFonts w:ascii="AdobeHeitiStd-Regular" w:eastAsia="黑体" w:hAnsi="AdobeHeitiStd-Regular" w:cs="Helvetica"/>
          <w:color w:val="323232"/>
          <w:kern w:val="0"/>
          <w:sz w:val="23"/>
          <w:szCs w:val="23"/>
        </w:rPr>
        <w:t>的；</w:t>
      </w:r>
    </w:p>
    <w:p w14:paraId="6B3D5EE8"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（二）违反本办法第四十七条，罐式车辆罐体、可移动罐柜、</w:t>
      </w:r>
      <w:proofErr w:type="gramStart"/>
      <w:r w:rsidRPr="009E0081">
        <w:rPr>
          <w:rFonts w:ascii="AdobeHeitiStd-Regular" w:eastAsia="黑体" w:hAnsi="AdobeHeitiStd-Regular" w:cs="Helvetica"/>
          <w:color w:val="323232"/>
          <w:kern w:val="0"/>
          <w:sz w:val="23"/>
          <w:szCs w:val="23"/>
        </w:rPr>
        <w:t>罐箱的</w:t>
      </w:r>
      <w:proofErr w:type="gramEnd"/>
      <w:r w:rsidRPr="009E0081">
        <w:rPr>
          <w:rFonts w:ascii="AdobeHeitiStd-Regular" w:eastAsia="黑体" w:hAnsi="AdobeHeitiStd-Regular" w:cs="Helvetica"/>
          <w:color w:val="323232"/>
          <w:kern w:val="0"/>
          <w:sz w:val="23"/>
          <w:szCs w:val="23"/>
        </w:rPr>
        <w:t>关闭装置在运输过程中未处于关闭状态的。</w:t>
      </w:r>
    </w:p>
    <w:p w14:paraId="2C6EDBB9"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第六十二条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交通运输主管部门对危险货物承运人违反本办法第四十条、第四十一条、第四十二条，使用未经检验合格或者超出检验有效期的罐式车辆罐体、可移动罐柜、</w:t>
      </w:r>
      <w:proofErr w:type="gramStart"/>
      <w:r w:rsidRPr="009E0081">
        <w:rPr>
          <w:rFonts w:ascii="AdobeHeitiStd-Regular" w:eastAsia="黑体" w:hAnsi="AdobeHeitiStd-Regular" w:cs="Helvetica"/>
          <w:color w:val="323232"/>
          <w:kern w:val="0"/>
          <w:sz w:val="23"/>
          <w:szCs w:val="23"/>
        </w:rPr>
        <w:t>罐箱从事</w:t>
      </w:r>
      <w:proofErr w:type="gramEnd"/>
      <w:r w:rsidRPr="009E0081">
        <w:rPr>
          <w:rFonts w:ascii="AdobeHeitiStd-Regular" w:eastAsia="黑体" w:hAnsi="AdobeHeitiStd-Regular" w:cs="Helvetica"/>
          <w:color w:val="323232"/>
          <w:kern w:val="0"/>
          <w:sz w:val="23"/>
          <w:szCs w:val="23"/>
        </w:rPr>
        <w:t>危险货物运输的，应当责令限期改正，可以处</w:t>
      </w:r>
      <w:r w:rsidRPr="009E0081">
        <w:rPr>
          <w:rFonts w:ascii="AdobeHeitiStd-Regular" w:eastAsia="黑体" w:hAnsi="AdobeHeitiStd-Regular" w:cs="Helvetica"/>
          <w:color w:val="323232"/>
          <w:kern w:val="0"/>
          <w:sz w:val="23"/>
          <w:szCs w:val="23"/>
        </w:rPr>
        <w:t>5</w:t>
      </w:r>
      <w:r w:rsidRPr="009E0081">
        <w:rPr>
          <w:rFonts w:ascii="AdobeHeitiStd-Regular" w:eastAsia="黑体" w:hAnsi="AdobeHeitiStd-Regular" w:cs="Helvetica"/>
          <w:color w:val="323232"/>
          <w:kern w:val="0"/>
          <w:sz w:val="23"/>
          <w:szCs w:val="23"/>
        </w:rPr>
        <w:t>万元以下的罚款；逾期未改正的，处</w:t>
      </w:r>
      <w:r w:rsidRPr="009E0081">
        <w:rPr>
          <w:rFonts w:ascii="AdobeHeitiStd-Regular" w:eastAsia="黑体" w:hAnsi="AdobeHeitiStd-Regular" w:cs="Helvetica"/>
          <w:color w:val="323232"/>
          <w:kern w:val="0"/>
          <w:sz w:val="23"/>
          <w:szCs w:val="23"/>
        </w:rPr>
        <w:t>5</w:t>
      </w:r>
      <w:r w:rsidRPr="009E0081">
        <w:rPr>
          <w:rFonts w:ascii="AdobeHeitiStd-Regular" w:eastAsia="黑体" w:hAnsi="AdobeHeitiStd-Regular" w:cs="Helvetica"/>
          <w:color w:val="323232"/>
          <w:kern w:val="0"/>
          <w:sz w:val="23"/>
          <w:szCs w:val="23"/>
        </w:rPr>
        <w:t>万元以上</w:t>
      </w:r>
      <w:r w:rsidRPr="009E0081">
        <w:rPr>
          <w:rFonts w:ascii="AdobeHeitiStd-Regular" w:eastAsia="黑体" w:hAnsi="AdobeHeitiStd-Regular" w:cs="Helvetica"/>
          <w:color w:val="323232"/>
          <w:kern w:val="0"/>
          <w:sz w:val="23"/>
          <w:szCs w:val="23"/>
        </w:rPr>
        <w:t>20</w:t>
      </w:r>
      <w:r w:rsidRPr="009E0081">
        <w:rPr>
          <w:rFonts w:ascii="AdobeHeitiStd-Regular" w:eastAsia="黑体" w:hAnsi="AdobeHeitiStd-Regular" w:cs="Helvetica"/>
          <w:color w:val="323232"/>
          <w:kern w:val="0"/>
          <w:sz w:val="23"/>
          <w:szCs w:val="23"/>
        </w:rPr>
        <w:t>万元以下的罚款，对其直接负责的主管人员和其他直接责任人员处</w:t>
      </w:r>
      <w:r w:rsidRPr="009E0081">
        <w:rPr>
          <w:rFonts w:ascii="AdobeHeitiStd-Regular" w:eastAsia="黑体" w:hAnsi="AdobeHeitiStd-Regular" w:cs="Helvetica"/>
          <w:color w:val="323232"/>
          <w:kern w:val="0"/>
          <w:sz w:val="23"/>
          <w:szCs w:val="23"/>
        </w:rPr>
        <w:t>1</w:t>
      </w:r>
      <w:r w:rsidRPr="009E0081">
        <w:rPr>
          <w:rFonts w:ascii="AdobeHeitiStd-Regular" w:eastAsia="黑体" w:hAnsi="AdobeHeitiStd-Regular" w:cs="Helvetica"/>
          <w:color w:val="323232"/>
          <w:kern w:val="0"/>
          <w:sz w:val="23"/>
          <w:szCs w:val="23"/>
        </w:rPr>
        <w:t>万元以上</w:t>
      </w:r>
      <w:r w:rsidRPr="009E0081">
        <w:rPr>
          <w:rFonts w:ascii="AdobeHeitiStd-Regular" w:eastAsia="黑体" w:hAnsi="AdobeHeitiStd-Regular" w:cs="Helvetica"/>
          <w:color w:val="323232"/>
          <w:kern w:val="0"/>
          <w:sz w:val="23"/>
          <w:szCs w:val="23"/>
        </w:rPr>
        <w:t>2</w:t>
      </w:r>
      <w:r w:rsidRPr="009E0081">
        <w:rPr>
          <w:rFonts w:ascii="AdobeHeitiStd-Regular" w:eastAsia="黑体" w:hAnsi="AdobeHeitiStd-Regular" w:cs="Helvetica"/>
          <w:color w:val="323232"/>
          <w:kern w:val="0"/>
          <w:sz w:val="23"/>
          <w:szCs w:val="23"/>
        </w:rPr>
        <w:t>万元以下的罚款；情节严重的，责令停产停业整顿。</w:t>
      </w:r>
    </w:p>
    <w:p w14:paraId="33F02259"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第六十三条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交通运输主管部门对危险货物承运人违反本办法第四十五条，未按照要求对运营中的危险化学品、民用爆炸物品、核与放射性物品的运输车辆通过定位系统实行监控的，应当给予警告，并责令改正；拒不改正的，处</w:t>
      </w:r>
      <w:r w:rsidRPr="009E0081">
        <w:rPr>
          <w:rFonts w:ascii="AdobeHeitiStd-Regular" w:eastAsia="黑体" w:hAnsi="AdobeHeitiStd-Regular" w:cs="Helvetica"/>
          <w:color w:val="323232"/>
          <w:kern w:val="0"/>
          <w:sz w:val="23"/>
          <w:szCs w:val="23"/>
        </w:rPr>
        <w:t>10</w:t>
      </w:r>
      <w:r w:rsidRPr="009E0081">
        <w:rPr>
          <w:rFonts w:ascii="AdobeHeitiStd-Regular" w:eastAsia="黑体" w:hAnsi="AdobeHeitiStd-Regular" w:cs="Helvetica"/>
          <w:color w:val="323232"/>
          <w:kern w:val="0"/>
          <w:sz w:val="23"/>
          <w:szCs w:val="23"/>
        </w:rPr>
        <w:t>万元以下的罚款，并对其直接负责的主管人员和其他直接责任人员处</w:t>
      </w:r>
      <w:r w:rsidRPr="009E0081">
        <w:rPr>
          <w:rFonts w:ascii="AdobeHeitiStd-Regular" w:eastAsia="黑体" w:hAnsi="AdobeHeitiStd-Regular" w:cs="Helvetica"/>
          <w:color w:val="323232"/>
          <w:kern w:val="0"/>
          <w:sz w:val="23"/>
          <w:szCs w:val="23"/>
        </w:rPr>
        <w:t>1</w:t>
      </w:r>
      <w:r w:rsidRPr="009E0081">
        <w:rPr>
          <w:rFonts w:ascii="AdobeHeitiStd-Regular" w:eastAsia="黑体" w:hAnsi="AdobeHeitiStd-Regular" w:cs="Helvetica"/>
          <w:color w:val="323232"/>
          <w:kern w:val="0"/>
          <w:sz w:val="23"/>
          <w:szCs w:val="23"/>
        </w:rPr>
        <w:t>万元以下的罚款。</w:t>
      </w:r>
    </w:p>
    <w:p w14:paraId="1E627784"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第六十四条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工业和信息化主管部门对作为装货人的民用爆炸物品生产、销售企业违反本办法第七条、第二十八条、第三十一条，未建立健全并严格执行充装或者装载查验、记录制度的，应当责令改正，处</w:t>
      </w:r>
      <w:r w:rsidRPr="009E0081">
        <w:rPr>
          <w:rFonts w:ascii="AdobeHeitiStd-Regular" w:eastAsia="黑体" w:hAnsi="AdobeHeitiStd-Regular" w:cs="Helvetica"/>
          <w:color w:val="323232"/>
          <w:kern w:val="0"/>
          <w:sz w:val="23"/>
          <w:szCs w:val="23"/>
        </w:rPr>
        <w:t>1</w:t>
      </w:r>
      <w:r w:rsidRPr="009E0081">
        <w:rPr>
          <w:rFonts w:ascii="AdobeHeitiStd-Regular" w:eastAsia="黑体" w:hAnsi="AdobeHeitiStd-Regular" w:cs="Helvetica"/>
          <w:color w:val="323232"/>
          <w:kern w:val="0"/>
          <w:sz w:val="23"/>
          <w:szCs w:val="23"/>
        </w:rPr>
        <w:t>万元以上</w:t>
      </w:r>
      <w:r w:rsidRPr="009E0081">
        <w:rPr>
          <w:rFonts w:ascii="AdobeHeitiStd-Regular" w:eastAsia="黑体" w:hAnsi="AdobeHeitiStd-Regular" w:cs="Helvetica"/>
          <w:color w:val="323232"/>
          <w:kern w:val="0"/>
          <w:sz w:val="23"/>
          <w:szCs w:val="23"/>
        </w:rPr>
        <w:t>3</w:t>
      </w:r>
      <w:r w:rsidRPr="009E0081">
        <w:rPr>
          <w:rFonts w:ascii="AdobeHeitiStd-Regular" w:eastAsia="黑体" w:hAnsi="AdobeHeitiStd-Regular" w:cs="Helvetica"/>
          <w:color w:val="323232"/>
          <w:kern w:val="0"/>
          <w:sz w:val="23"/>
          <w:szCs w:val="23"/>
        </w:rPr>
        <w:t>万元以下的罚款。</w:t>
      </w:r>
    </w:p>
    <w:p w14:paraId="428FCBDC"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lastRenderedPageBreak/>
        <w:t xml:space="preserve">　　生态环境主管部门对核设施营运单位、核技术利用单位违反本办法第七条、第二十八条、第三十一条，未建立健全并严格执行充装或者装载查验、记录制度的，应当责令改正，处</w:t>
      </w:r>
      <w:r w:rsidRPr="009E0081">
        <w:rPr>
          <w:rFonts w:ascii="AdobeHeitiStd-Regular" w:eastAsia="黑体" w:hAnsi="AdobeHeitiStd-Regular" w:cs="Helvetica"/>
          <w:color w:val="323232"/>
          <w:kern w:val="0"/>
          <w:sz w:val="23"/>
          <w:szCs w:val="23"/>
        </w:rPr>
        <w:t>1</w:t>
      </w:r>
      <w:r w:rsidRPr="009E0081">
        <w:rPr>
          <w:rFonts w:ascii="AdobeHeitiStd-Regular" w:eastAsia="黑体" w:hAnsi="AdobeHeitiStd-Regular" w:cs="Helvetica"/>
          <w:color w:val="323232"/>
          <w:kern w:val="0"/>
          <w:sz w:val="23"/>
          <w:szCs w:val="23"/>
        </w:rPr>
        <w:t>万元以上</w:t>
      </w:r>
      <w:r w:rsidRPr="009E0081">
        <w:rPr>
          <w:rFonts w:ascii="AdobeHeitiStd-Regular" w:eastAsia="黑体" w:hAnsi="AdobeHeitiStd-Regular" w:cs="Helvetica"/>
          <w:color w:val="323232"/>
          <w:kern w:val="0"/>
          <w:sz w:val="23"/>
          <w:szCs w:val="23"/>
        </w:rPr>
        <w:t>3</w:t>
      </w:r>
      <w:r w:rsidRPr="009E0081">
        <w:rPr>
          <w:rFonts w:ascii="AdobeHeitiStd-Regular" w:eastAsia="黑体" w:hAnsi="AdobeHeitiStd-Regular" w:cs="Helvetica"/>
          <w:color w:val="323232"/>
          <w:kern w:val="0"/>
          <w:sz w:val="23"/>
          <w:szCs w:val="23"/>
        </w:rPr>
        <w:t>万元以下的罚款。</w:t>
      </w:r>
    </w:p>
    <w:p w14:paraId="218C86A6"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第六十五条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交通运输主管部门、应急管理部门和其他负有安全监督管理职责的部门对危险化学品生产、储存、运输、使用和经营企业违反本办法第三十二条，未建立健全并严格执行充装或者装载查验、记录制度的，应当按照职责分工责令改正，处</w:t>
      </w:r>
      <w:r w:rsidRPr="009E0081">
        <w:rPr>
          <w:rFonts w:ascii="AdobeHeitiStd-Regular" w:eastAsia="黑体" w:hAnsi="AdobeHeitiStd-Regular" w:cs="Helvetica"/>
          <w:color w:val="323232"/>
          <w:kern w:val="0"/>
          <w:sz w:val="23"/>
          <w:szCs w:val="23"/>
        </w:rPr>
        <w:t>1</w:t>
      </w:r>
      <w:r w:rsidRPr="009E0081">
        <w:rPr>
          <w:rFonts w:ascii="AdobeHeitiStd-Regular" w:eastAsia="黑体" w:hAnsi="AdobeHeitiStd-Regular" w:cs="Helvetica"/>
          <w:color w:val="323232"/>
          <w:kern w:val="0"/>
          <w:sz w:val="23"/>
          <w:szCs w:val="23"/>
        </w:rPr>
        <w:t>万元以上</w:t>
      </w:r>
      <w:r w:rsidRPr="009E0081">
        <w:rPr>
          <w:rFonts w:ascii="AdobeHeitiStd-Regular" w:eastAsia="黑体" w:hAnsi="AdobeHeitiStd-Regular" w:cs="Helvetica"/>
          <w:color w:val="323232"/>
          <w:kern w:val="0"/>
          <w:sz w:val="23"/>
          <w:szCs w:val="23"/>
        </w:rPr>
        <w:t>3</w:t>
      </w:r>
      <w:r w:rsidRPr="009E0081">
        <w:rPr>
          <w:rFonts w:ascii="AdobeHeitiStd-Regular" w:eastAsia="黑体" w:hAnsi="AdobeHeitiStd-Regular" w:cs="Helvetica"/>
          <w:color w:val="323232"/>
          <w:kern w:val="0"/>
          <w:sz w:val="23"/>
          <w:szCs w:val="23"/>
        </w:rPr>
        <w:t>万元以下的罚款。</w:t>
      </w:r>
    </w:p>
    <w:p w14:paraId="27164BF9"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第六十六条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对装货人违反本办法第四十三条，未按照规定实施移动式压力容器、气瓶充装查验、记录制度，或者对不符合安全技术规范要求的移动式压力容器、气瓶进行充装的，依照特种设备相关法律法规进行处罚。</w:t>
      </w:r>
    </w:p>
    <w:p w14:paraId="1D6D55BE"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第六十七条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公安机关对有关企业、单位或者个人违反本办法第十五条，未经许可擅自通过道路运输危险货物的，应当责令停止非法运输活动，并予以处罚：</w:t>
      </w:r>
    </w:p>
    <w:p w14:paraId="067F1C0A"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（一）擅自运输剧毒化学品的，处</w:t>
      </w:r>
      <w:r w:rsidRPr="009E0081">
        <w:rPr>
          <w:rFonts w:ascii="AdobeHeitiStd-Regular" w:eastAsia="黑体" w:hAnsi="AdobeHeitiStd-Regular" w:cs="Helvetica"/>
          <w:color w:val="323232"/>
          <w:kern w:val="0"/>
          <w:sz w:val="23"/>
          <w:szCs w:val="23"/>
        </w:rPr>
        <w:t>5</w:t>
      </w:r>
      <w:r w:rsidRPr="009E0081">
        <w:rPr>
          <w:rFonts w:ascii="AdobeHeitiStd-Regular" w:eastAsia="黑体" w:hAnsi="AdobeHeitiStd-Regular" w:cs="Helvetica"/>
          <w:color w:val="323232"/>
          <w:kern w:val="0"/>
          <w:sz w:val="23"/>
          <w:szCs w:val="23"/>
        </w:rPr>
        <w:t>万元以上</w:t>
      </w:r>
      <w:r w:rsidRPr="009E0081">
        <w:rPr>
          <w:rFonts w:ascii="AdobeHeitiStd-Regular" w:eastAsia="黑体" w:hAnsi="AdobeHeitiStd-Regular" w:cs="Helvetica"/>
          <w:color w:val="323232"/>
          <w:kern w:val="0"/>
          <w:sz w:val="23"/>
          <w:szCs w:val="23"/>
        </w:rPr>
        <w:t>10</w:t>
      </w:r>
      <w:r w:rsidRPr="009E0081">
        <w:rPr>
          <w:rFonts w:ascii="AdobeHeitiStd-Regular" w:eastAsia="黑体" w:hAnsi="AdobeHeitiStd-Regular" w:cs="Helvetica"/>
          <w:color w:val="323232"/>
          <w:kern w:val="0"/>
          <w:sz w:val="23"/>
          <w:szCs w:val="23"/>
        </w:rPr>
        <w:t>万元以下的罚款；</w:t>
      </w:r>
      <w:r w:rsidRPr="009E0081">
        <w:rPr>
          <w:rFonts w:ascii="AdobeHeitiStd-Regular" w:eastAsia="黑体" w:hAnsi="AdobeHeitiStd-Regular" w:cs="Helvetica"/>
          <w:color w:val="323232"/>
          <w:kern w:val="0"/>
          <w:sz w:val="23"/>
          <w:szCs w:val="23"/>
        </w:rPr>
        <w:t> </w:t>
      </w:r>
    </w:p>
    <w:p w14:paraId="55636015"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（二）擅自运输民用爆炸物品的，处</w:t>
      </w:r>
      <w:r w:rsidRPr="009E0081">
        <w:rPr>
          <w:rFonts w:ascii="AdobeHeitiStd-Regular" w:eastAsia="黑体" w:hAnsi="AdobeHeitiStd-Regular" w:cs="Helvetica"/>
          <w:color w:val="323232"/>
          <w:kern w:val="0"/>
          <w:sz w:val="23"/>
          <w:szCs w:val="23"/>
        </w:rPr>
        <w:t>5</w:t>
      </w:r>
      <w:r w:rsidRPr="009E0081">
        <w:rPr>
          <w:rFonts w:ascii="AdobeHeitiStd-Regular" w:eastAsia="黑体" w:hAnsi="AdobeHeitiStd-Regular" w:cs="Helvetica"/>
          <w:color w:val="323232"/>
          <w:kern w:val="0"/>
          <w:sz w:val="23"/>
          <w:szCs w:val="23"/>
        </w:rPr>
        <w:t>万元以上</w:t>
      </w:r>
      <w:r w:rsidRPr="009E0081">
        <w:rPr>
          <w:rFonts w:ascii="AdobeHeitiStd-Regular" w:eastAsia="黑体" w:hAnsi="AdobeHeitiStd-Regular" w:cs="Helvetica"/>
          <w:color w:val="323232"/>
          <w:kern w:val="0"/>
          <w:sz w:val="23"/>
          <w:szCs w:val="23"/>
        </w:rPr>
        <w:t>20</w:t>
      </w:r>
      <w:r w:rsidRPr="009E0081">
        <w:rPr>
          <w:rFonts w:ascii="AdobeHeitiStd-Regular" w:eastAsia="黑体" w:hAnsi="AdobeHeitiStd-Regular" w:cs="Helvetica"/>
          <w:color w:val="323232"/>
          <w:kern w:val="0"/>
          <w:sz w:val="23"/>
          <w:szCs w:val="23"/>
        </w:rPr>
        <w:t>万元以下的罚款，并没收非法运输的民用爆炸物品及违法所得；</w:t>
      </w:r>
    </w:p>
    <w:p w14:paraId="6069E529"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（三）擅自运输烟花爆竹的，处</w:t>
      </w:r>
      <w:r w:rsidRPr="009E0081">
        <w:rPr>
          <w:rFonts w:ascii="AdobeHeitiStd-Regular" w:eastAsia="黑体" w:hAnsi="AdobeHeitiStd-Regular" w:cs="Helvetica"/>
          <w:color w:val="323232"/>
          <w:kern w:val="0"/>
          <w:sz w:val="23"/>
          <w:szCs w:val="23"/>
        </w:rPr>
        <w:t>1</w:t>
      </w:r>
      <w:r w:rsidRPr="009E0081">
        <w:rPr>
          <w:rFonts w:ascii="AdobeHeitiStd-Regular" w:eastAsia="黑体" w:hAnsi="AdobeHeitiStd-Regular" w:cs="Helvetica"/>
          <w:color w:val="323232"/>
          <w:kern w:val="0"/>
          <w:sz w:val="23"/>
          <w:szCs w:val="23"/>
        </w:rPr>
        <w:t>万元以上</w:t>
      </w:r>
      <w:r w:rsidRPr="009E0081">
        <w:rPr>
          <w:rFonts w:ascii="AdobeHeitiStd-Regular" w:eastAsia="黑体" w:hAnsi="AdobeHeitiStd-Regular" w:cs="Helvetica"/>
          <w:color w:val="323232"/>
          <w:kern w:val="0"/>
          <w:sz w:val="23"/>
          <w:szCs w:val="23"/>
        </w:rPr>
        <w:t>5</w:t>
      </w:r>
      <w:r w:rsidRPr="009E0081">
        <w:rPr>
          <w:rFonts w:ascii="AdobeHeitiStd-Regular" w:eastAsia="黑体" w:hAnsi="AdobeHeitiStd-Regular" w:cs="Helvetica"/>
          <w:color w:val="323232"/>
          <w:kern w:val="0"/>
          <w:sz w:val="23"/>
          <w:szCs w:val="23"/>
        </w:rPr>
        <w:t>万元以下的罚款，并没收非法运输的物品及违法所得；</w:t>
      </w:r>
    </w:p>
    <w:p w14:paraId="59894670"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（四）擅自运输放射性物品的，处</w:t>
      </w:r>
      <w:r w:rsidRPr="009E0081">
        <w:rPr>
          <w:rFonts w:ascii="AdobeHeitiStd-Regular" w:eastAsia="黑体" w:hAnsi="AdobeHeitiStd-Regular" w:cs="Helvetica"/>
          <w:color w:val="323232"/>
          <w:kern w:val="0"/>
          <w:sz w:val="23"/>
          <w:szCs w:val="23"/>
        </w:rPr>
        <w:t>2</w:t>
      </w:r>
      <w:r w:rsidRPr="009E0081">
        <w:rPr>
          <w:rFonts w:ascii="AdobeHeitiStd-Regular" w:eastAsia="黑体" w:hAnsi="AdobeHeitiStd-Regular" w:cs="Helvetica"/>
          <w:color w:val="323232"/>
          <w:kern w:val="0"/>
          <w:sz w:val="23"/>
          <w:szCs w:val="23"/>
        </w:rPr>
        <w:t>万元以上</w:t>
      </w:r>
      <w:r w:rsidRPr="009E0081">
        <w:rPr>
          <w:rFonts w:ascii="AdobeHeitiStd-Regular" w:eastAsia="黑体" w:hAnsi="AdobeHeitiStd-Regular" w:cs="Helvetica"/>
          <w:color w:val="323232"/>
          <w:kern w:val="0"/>
          <w:sz w:val="23"/>
          <w:szCs w:val="23"/>
        </w:rPr>
        <w:t>10</w:t>
      </w:r>
      <w:r w:rsidRPr="009E0081">
        <w:rPr>
          <w:rFonts w:ascii="AdobeHeitiStd-Regular" w:eastAsia="黑体" w:hAnsi="AdobeHeitiStd-Regular" w:cs="Helvetica"/>
          <w:color w:val="323232"/>
          <w:kern w:val="0"/>
          <w:sz w:val="23"/>
          <w:szCs w:val="23"/>
        </w:rPr>
        <w:t>万元以下的罚款。</w:t>
      </w:r>
    </w:p>
    <w:p w14:paraId="026009C9"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第六十八条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公安机关对危险货物承运人有下列行为之一的，应当责令改正，处</w:t>
      </w:r>
      <w:r w:rsidRPr="009E0081">
        <w:rPr>
          <w:rFonts w:ascii="AdobeHeitiStd-Regular" w:eastAsia="黑体" w:hAnsi="AdobeHeitiStd-Regular" w:cs="Helvetica"/>
          <w:color w:val="323232"/>
          <w:kern w:val="0"/>
          <w:sz w:val="23"/>
          <w:szCs w:val="23"/>
        </w:rPr>
        <w:t>5</w:t>
      </w:r>
      <w:r w:rsidRPr="009E0081">
        <w:rPr>
          <w:rFonts w:ascii="AdobeHeitiStd-Regular" w:eastAsia="黑体" w:hAnsi="AdobeHeitiStd-Regular" w:cs="Helvetica"/>
          <w:color w:val="323232"/>
          <w:kern w:val="0"/>
          <w:sz w:val="23"/>
          <w:szCs w:val="23"/>
        </w:rPr>
        <w:t>万元以上</w:t>
      </w:r>
      <w:r w:rsidRPr="009E0081">
        <w:rPr>
          <w:rFonts w:ascii="AdobeHeitiStd-Regular" w:eastAsia="黑体" w:hAnsi="AdobeHeitiStd-Regular" w:cs="Helvetica"/>
          <w:color w:val="323232"/>
          <w:kern w:val="0"/>
          <w:sz w:val="23"/>
          <w:szCs w:val="23"/>
        </w:rPr>
        <w:t>10</w:t>
      </w:r>
      <w:r w:rsidRPr="009E0081">
        <w:rPr>
          <w:rFonts w:ascii="AdobeHeitiStd-Regular" w:eastAsia="黑体" w:hAnsi="AdobeHeitiStd-Regular" w:cs="Helvetica"/>
          <w:color w:val="323232"/>
          <w:kern w:val="0"/>
          <w:sz w:val="23"/>
          <w:szCs w:val="23"/>
        </w:rPr>
        <w:t>万元以下的罚款；构成违反治安管理行为的，依法给予治安管理处罚：</w:t>
      </w:r>
    </w:p>
    <w:p w14:paraId="3964285B"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（一）违反本办法第二十三条，使用安全技术条件不符合国家标准要求的车辆运输危险化学品的；</w:t>
      </w:r>
    </w:p>
    <w:p w14:paraId="526CF7B6"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（二）违反本办法第二十三条，超过车辆核定</w:t>
      </w:r>
      <w:proofErr w:type="gramStart"/>
      <w:r w:rsidRPr="009E0081">
        <w:rPr>
          <w:rFonts w:ascii="AdobeHeitiStd-Regular" w:eastAsia="黑体" w:hAnsi="AdobeHeitiStd-Regular" w:cs="Helvetica"/>
          <w:color w:val="323232"/>
          <w:kern w:val="0"/>
          <w:sz w:val="23"/>
          <w:szCs w:val="23"/>
        </w:rPr>
        <w:t>载质量</w:t>
      </w:r>
      <w:proofErr w:type="gramEnd"/>
      <w:r w:rsidRPr="009E0081">
        <w:rPr>
          <w:rFonts w:ascii="AdobeHeitiStd-Regular" w:eastAsia="黑体" w:hAnsi="AdobeHeitiStd-Regular" w:cs="Helvetica"/>
          <w:color w:val="323232"/>
          <w:kern w:val="0"/>
          <w:sz w:val="23"/>
          <w:szCs w:val="23"/>
        </w:rPr>
        <w:t>运输危险化学品的。</w:t>
      </w:r>
    </w:p>
    <w:p w14:paraId="3967EAFE"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第六十九条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公安机关对危险货物承运人违反本办法第四十四条，通过道路运输危险化学品不配备押运人员的，应当责令改正，处</w:t>
      </w:r>
      <w:r w:rsidRPr="009E0081">
        <w:rPr>
          <w:rFonts w:ascii="AdobeHeitiStd-Regular" w:eastAsia="黑体" w:hAnsi="AdobeHeitiStd-Regular" w:cs="Helvetica"/>
          <w:color w:val="323232"/>
          <w:kern w:val="0"/>
          <w:sz w:val="23"/>
          <w:szCs w:val="23"/>
        </w:rPr>
        <w:t>1</w:t>
      </w:r>
      <w:r w:rsidRPr="009E0081">
        <w:rPr>
          <w:rFonts w:ascii="AdobeHeitiStd-Regular" w:eastAsia="黑体" w:hAnsi="AdobeHeitiStd-Regular" w:cs="Helvetica"/>
          <w:color w:val="323232"/>
          <w:kern w:val="0"/>
          <w:sz w:val="23"/>
          <w:szCs w:val="23"/>
        </w:rPr>
        <w:t>万元以上</w:t>
      </w:r>
      <w:r w:rsidRPr="009E0081">
        <w:rPr>
          <w:rFonts w:ascii="AdobeHeitiStd-Regular" w:eastAsia="黑体" w:hAnsi="AdobeHeitiStd-Regular" w:cs="Helvetica"/>
          <w:color w:val="323232"/>
          <w:kern w:val="0"/>
          <w:sz w:val="23"/>
          <w:szCs w:val="23"/>
        </w:rPr>
        <w:t>5</w:t>
      </w:r>
      <w:r w:rsidRPr="009E0081">
        <w:rPr>
          <w:rFonts w:ascii="AdobeHeitiStd-Regular" w:eastAsia="黑体" w:hAnsi="AdobeHeitiStd-Regular" w:cs="Helvetica"/>
          <w:color w:val="323232"/>
          <w:kern w:val="0"/>
          <w:sz w:val="23"/>
          <w:szCs w:val="23"/>
        </w:rPr>
        <w:t>万元以下的罚款；构成违反治安管理行为的，依法给予治安管理处罚。</w:t>
      </w:r>
    </w:p>
    <w:p w14:paraId="62AEDF00"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第七十条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公安机关对危险货物运输车辆违反本办法第四十四条，未按照要求安装、悬挂警示标志的，应当责令改正，并对承运人予以处罚：</w:t>
      </w:r>
    </w:p>
    <w:p w14:paraId="69ADDCD6"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（一）运输危险化学品的，处１万元以上５万元以下的罚款；</w:t>
      </w:r>
      <w:r w:rsidRPr="009E0081">
        <w:rPr>
          <w:rFonts w:ascii="AdobeHeitiStd-Regular" w:eastAsia="黑体" w:hAnsi="AdobeHeitiStd-Regular" w:cs="Helvetica"/>
          <w:color w:val="323232"/>
          <w:kern w:val="0"/>
          <w:sz w:val="23"/>
          <w:szCs w:val="23"/>
        </w:rPr>
        <w:t> </w:t>
      </w:r>
    </w:p>
    <w:p w14:paraId="4DFDF5C7"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（二）运输民用爆炸物品的，处</w:t>
      </w:r>
      <w:r w:rsidRPr="009E0081">
        <w:rPr>
          <w:rFonts w:ascii="AdobeHeitiStd-Regular" w:eastAsia="黑体" w:hAnsi="AdobeHeitiStd-Regular" w:cs="Helvetica"/>
          <w:color w:val="323232"/>
          <w:kern w:val="0"/>
          <w:sz w:val="23"/>
          <w:szCs w:val="23"/>
        </w:rPr>
        <w:t>5</w:t>
      </w:r>
      <w:r w:rsidRPr="009E0081">
        <w:rPr>
          <w:rFonts w:ascii="AdobeHeitiStd-Regular" w:eastAsia="黑体" w:hAnsi="AdobeHeitiStd-Regular" w:cs="Helvetica"/>
          <w:color w:val="323232"/>
          <w:kern w:val="0"/>
          <w:sz w:val="23"/>
          <w:szCs w:val="23"/>
        </w:rPr>
        <w:t>万元以上</w:t>
      </w:r>
      <w:r w:rsidRPr="009E0081">
        <w:rPr>
          <w:rFonts w:ascii="AdobeHeitiStd-Regular" w:eastAsia="黑体" w:hAnsi="AdobeHeitiStd-Regular" w:cs="Helvetica"/>
          <w:color w:val="323232"/>
          <w:kern w:val="0"/>
          <w:sz w:val="23"/>
          <w:szCs w:val="23"/>
        </w:rPr>
        <w:t>20</w:t>
      </w:r>
      <w:r w:rsidRPr="009E0081">
        <w:rPr>
          <w:rFonts w:ascii="AdobeHeitiStd-Regular" w:eastAsia="黑体" w:hAnsi="AdobeHeitiStd-Regular" w:cs="Helvetica"/>
          <w:color w:val="323232"/>
          <w:kern w:val="0"/>
          <w:sz w:val="23"/>
          <w:szCs w:val="23"/>
        </w:rPr>
        <w:t>万元以下的罚款；</w:t>
      </w:r>
    </w:p>
    <w:p w14:paraId="22CAACAF"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（三）运输烟花爆竹的，处</w:t>
      </w:r>
      <w:r w:rsidRPr="009E0081">
        <w:rPr>
          <w:rFonts w:ascii="AdobeHeitiStd-Regular" w:eastAsia="黑体" w:hAnsi="AdobeHeitiStd-Regular" w:cs="Helvetica"/>
          <w:color w:val="323232"/>
          <w:kern w:val="0"/>
          <w:sz w:val="23"/>
          <w:szCs w:val="23"/>
        </w:rPr>
        <w:t>200</w:t>
      </w:r>
      <w:r w:rsidRPr="009E0081">
        <w:rPr>
          <w:rFonts w:ascii="AdobeHeitiStd-Regular" w:eastAsia="黑体" w:hAnsi="AdobeHeitiStd-Regular" w:cs="Helvetica"/>
          <w:color w:val="323232"/>
          <w:kern w:val="0"/>
          <w:sz w:val="23"/>
          <w:szCs w:val="23"/>
        </w:rPr>
        <w:t>元以上</w:t>
      </w:r>
      <w:r w:rsidRPr="009E0081">
        <w:rPr>
          <w:rFonts w:ascii="AdobeHeitiStd-Regular" w:eastAsia="黑体" w:hAnsi="AdobeHeitiStd-Regular" w:cs="Helvetica"/>
          <w:color w:val="323232"/>
          <w:kern w:val="0"/>
          <w:sz w:val="23"/>
          <w:szCs w:val="23"/>
        </w:rPr>
        <w:t>2000</w:t>
      </w:r>
      <w:r w:rsidRPr="009E0081">
        <w:rPr>
          <w:rFonts w:ascii="AdobeHeitiStd-Regular" w:eastAsia="黑体" w:hAnsi="AdobeHeitiStd-Regular" w:cs="Helvetica"/>
          <w:color w:val="323232"/>
          <w:kern w:val="0"/>
          <w:sz w:val="23"/>
          <w:szCs w:val="23"/>
        </w:rPr>
        <w:t>元以下的罚款；</w:t>
      </w:r>
    </w:p>
    <w:p w14:paraId="544F83CC"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（四）运输放射性物品的，处</w:t>
      </w:r>
      <w:r w:rsidRPr="009E0081">
        <w:rPr>
          <w:rFonts w:ascii="AdobeHeitiStd-Regular" w:eastAsia="黑体" w:hAnsi="AdobeHeitiStd-Regular" w:cs="Helvetica"/>
          <w:color w:val="323232"/>
          <w:kern w:val="0"/>
          <w:sz w:val="23"/>
          <w:szCs w:val="23"/>
        </w:rPr>
        <w:t>2</w:t>
      </w:r>
      <w:r w:rsidRPr="009E0081">
        <w:rPr>
          <w:rFonts w:ascii="AdobeHeitiStd-Regular" w:eastAsia="黑体" w:hAnsi="AdobeHeitiStd-Regular" w:cs="Helvetica"/>
          <w:color w:val="323232"/>
          <w:kern w:val="0"/>
          <w:sz w:val="23"/>
          <w:szCs w:val="23"/>
        </w:rPr>
        <w:t>万元以上</w:t>
      </w:r>
      <w:r w:rsidRPr="009E0081">
        <w:rPr>
          <w:rFonts w:ascii="AdobeHeitiStd-Regular" w:eastAsia="黑体" w:hAnsi="AdobeHeitiStd-Regular" w:cs="Helvetica"/>
          <w:color w:val="323232"/>
          <w:kern w:val="0"/>
          <w:sz w:val="23"/>
          <w:szCs w:val="23"/>
        </w:rPr>
        <w:t>10</w:t>
      </w:r>
      <w:r w:rsidRPr="009E0081">
        <w:rPr>
          <w:rFonts w:ascii="AdobeHeitiStd-Regular" w:eastAsia="黑体" w:hAnsi="AdobeHeitiStd-Regular" w:cs="Helvetica"/>
          <w:color w:val="323232"/>
          <w:kern w:val="0"/>
          <w:sz w:val="23"/>
          <w:szCs w:val="23"/>
        </w:rPr>
        <w:t>万元以下的罚款。</w:t>
      </w:r>
    </w:p>
    <w:p w14:paraId="09801B3B"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第七十一条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公安机关对危险货物承运人违反本办法第四十四条，运输剧毒化学品、民用爆炸物品、烟花爆竹或者放射性物品未随车携带相应单证报告的，应当责令改正，并予以处罚：</w:t>
      </w:r>
    </w:p>
    <w:p w14:paraId="12A14C0D"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（一）运输剧毒化学品未随车携带剧毒化学品道路运输通行证的，处</w:t>
      </w:r>
      <w:r w:rsidRPr="009E0081">
        <w:rPr>
          <w:rFonts w:ascii="AdobeHeitiStd-Regular" w:eastAsia="黑体" w:hAnsi="AdobeHeitiStd-Regular" w:cs="Helvetica"/>
          <w:color w:val="323232"/>
          <w:kern w:val="0"/>
          <w:sz w:val="23"/>
          <w:szCs w:val="23"/>
        </w:rPr>
        <w:t>500</w:t>
      </w:r>
      <w:r w:rsidRPr="009E0081">
        <w:rPr>
          <w:rFonts w:ascii="AdobeHeitiStd-Regular" w:eastAsia="黑体" w:hAnsi="AdobeHeitiStd-Regular" w:cs="Helvetica"/>
          <w:color w:val="323232"/>
          <w:kern w:val="0"/>
          <w:sz w:val="23"/>
          <w:szCs w:val="23"/>
        </w:rPr>
        <w:t>元以上</w:t>
      </w:r>
      <w:r w:rsidRPr="009E0081">
        <w:rPr>
          <w:rFonts w:ascii="AdobeHeitiStd-Regular" w:eastAsia="黑体" w:hAnsi="AdobeHeitiStd-Regular" w:cs="Helvetica"/>
          <w:color w:val="323232"/>
          <w:kern w:val="0"/>
          <w:sz w:val="23"/>
          <w:szCs w:val="23"/>
        </w:rPr>
        <w:t>1000</w:t>
      </w:r>
      <w:r w:rsidRPr="009E0081">
        <w:rPr>
          <w:rFonts w:ascii="AdobeHeitiStd-Regular" w:eastAsia="黑体" w:hAnsi="AdobeHeitiStd-Regular" w:cs="Helvetica"/>
          <w:color w:val="323232"/>
          <w:kern w:val="0"/>
          <w:sz w:val="23"/>
          <w:szCs w:val="23"/>
        </w:rPr>
        <w:t>元以下的罚款；</w:t>
      </w:r>
    </w:p>
    <w:p w14:paraId="50EF493E"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（二）运输民用爆炸物品未随车携带民用爆炸物品运输许可证的，处</w:t>
      </w:r>
      <w:r w:rsidRPr="009E0081">
        <w:rPr>
          <w:rFonts w:ascii="AdobeHeitiStd-Regular" w:eastAsia="黑体" w:hAnsi="AdobeHeitiStd-Regular" w:cs="Helvetica"/>
          <w:color w:val="323232"/>
          <w:kern w:val="0"/>
          <w:sz w:val="23"/>
          <w:szCs w:val="23"/>
        </w:rPr>
        <w:t>5</w:t>
      </w:r>
      <w:r w:rsidRPr="009E0081">
        <w:rPr>
          <w:rFonts w:ascii="AdobeHeitiStd-Regular" w:eastAsia="黑体" w:hAnsi="AdobeHeitiStd-Regular" w:cs="Helvetica"/>
          <w:color w:val="323232"/>
          <w:kern w:val="0"/>
          <w:sz w:val="23"/>
          <w:szCs w:val="23"/>
        </w:rPr>
        <w:t>万元以上</w:t>
      </w:r>
      <w:r w:rsidRPr="009E0081">
        <w:rPr>
          <w:rFonts w:ascii="AdobeHeitiStd-Regular" w:eastAsia="黑体" w:hAnsi="AdobeHeitiStd-Regular" w:cs="Helvetica"/>
          <w:color w:val="323232"/>
          <w:kern w:val="0"/>
          <w:sz w:val="23"/>
          <w:szCs w:val="23"/>
        </w:rPr>
        <w:t>20</w:t>
      </w:r>
      <w:r w:rsidRPr="009E0081">
        <w:rPr>
          <w:rFonts w:ascii="AdobeHeitiStd-Regular" w:eastAsia="黑体" w:hAnsi="AdobeHeitiStd-Regular" w:cs="Helvetica"/>
          <w:color w:val="323232"/>
          <w:kern w:val="0"/>
          <w:sz w:val="23"/>
          <w:szCs w:val="23"/>
        </w:rPr>
        <w:t>万元以下的罚款；</w:t>
      </w:r>
    </w:p>
    <w:p w14:paraId="06D9A40C"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（三）运输烟花爆竹未随车携带烟花爆竹道路运输许可证的，处</w:t>
      </w:r>
      <w:r w:rsidRPr="009E0081">
        <w:rPr>
          <w:rFonts w:ascii="AdobeHeitiStd-Regular" w:eastAsia="黑体" w:hAnsi="AdobeHeitiStd-Regular" w:cs="Helvetica"/>
          <w:color w:val="323232"/>
          <w:kern w:val="0"/>
          <w:sz w:val="23"/>
          <w:szCs w:val="23"/>
        </w:rPr>
        <w:t>200</w:t>
      </w:r>
      <w:r w:rsidRPr="009E0081">
        <w:rPr>
          <w:rFonts w:ascii="AdobeHeitiStd-Regular" w:eastAsia="黑体" w:hAnsi="AdobeHeitiStd-Regular" w:cs="Helvetica"/>
          <w:color w:val="323232"/>
          <w:kern w:val="0"/>
          <w:sz w:val="23"/>
          <w:szCs w:val="23"/>
        </w:rPr>
        <w:t>元以上</w:t>
      </w:r>
      <w:r w:rsidRPr="009E0081">
        <w:rPr>
          <w:rFonts w:ascii="AdobeHeitiStd-Regular" w:eastAsia="黑体" w:hAnsi="AdobeHeitiStd-Regular" w:cs="Helvetica"/>
          <w:color w:val="323232"/>
          <w:kern w:val="0"/>
          <w:sz w:val="23"/>
          <w:szCs w:val="23"/>
        </w:rPr>
        <w:t>2000</w:t>
      </w:r>
      <w:r w:rsidRPr="009E0081">
        <w:rPr>
          <w:rFonts w:ascii="AdobeHeitiStd-Regular" w:eastAsia="黑体" w:hAnsi="AdobeHeitiStd-Regular" w:cs="Helvetica"/>
          <w:color w:val="323232"/>
          <w:kern w:val="0"/>
          <w:sz w:val="23"/>
          <w:szCs w:val="23"/>
        </w:rPr>
        <w:t>元以下的罚款；</w:t>
      </w:r>
    </w:p>
    <w:p w14:paraId="66770FA3"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lastRenderedPageBreak/>
        <w:t xml:space="preserve">　　（四）运输放射性物品未随车携带放射性物品道路运输许可证明或者文件的，有违法所得的，处违法所得</w:t>
      </w:r>
      <w:r w:rsidRPr="009E0081">
        <w:rPr>
          <w:rFonts w:ascii="AdobeHeitiStd-Regular" w:eastAsia="黑体" w:hAnsi="AdobeHeitiStd-Regular" w:cs="Helvetica"/>
          <w:color w:val="323232"/>
          <w:kern w:val="0"/>
          <w:sz w:val="23"/>
          <w:szCs w:val="23"/>
        </w:rPr>
        <w:t>3</w:t>
      </w:r>
      <w:r w:rsidRPr="009E0081">
        <w:rPr>
          <w:rFonts w:ascii="AdobeHeitiStd-Regular" w:eastAsia="黑体" w:hAnsi="AdobeHeitiStd-Regular" w:cs="Helvetica"/>
          <w:color w:val="323232"/>
          <w:kern w:val="0"/>
          <w:sz w:val="23"/>
          <w:szCs w:val="23"/>
        </w:rPr>
        <w:t>倍以下且不超过</w:t>
      </w:r>
      <w:r w:rsidRPr="009E0081">
        <w:rPr>
          <w:rFonts w:ascii="AdobeHeitiStd-Regular" w:eastAsia="黑体" w:hAnsi="AdobeHeitiStd-Regular" w:cs="Helvetica"/>
          <w:color w:val="323232"/>
          <w:kern w:val="0"/>
          <w:sz w:val="23"/>
          <w:szCs w:val="23"/>
        </w:rPr>
        <w:t>3</w:t>
      </w:r>
      <w:r w:rsidRPr="009E0081">
        <w:rPr>
          <w:rFonts w:ascii="AdobeHeitiStd-Regular" w:eastAsia="黑体" w:hAnsi="AdobeHeitiStd-Regular" w:cs="Helvetica"/>
          <w:color w:val="323232"/>
          <w:kern w:val="0"/>
          <w:sz w:val="23"/>
          <w:szCs w:val="23"/>
        </w:rPr>
        <w:t>万元的罚款；没有违法所得的，处</w:t>
      </w:r>
      <w:r w:rsidRPr="009E0081">
        <w:rPr>
          <w:rFonts w:ascii="AdobeHeitiStd-Regular" w:eastAsia="黑体" w:hAnsi="AdobeHeitiStd-Regular" w:cs="Helvetica"/>
          <w:color w:val="323232"/>
          <w:kern w:val="0"/>
          <w:sz w:val="23"/>
          <w:szCs w:val="23"/>
        </w:rPr>
        <w:t>1</w:t>
      </w:r>
      <w:r w:rsidRPr="009E0081">
        <w:rPr>
          <w:rFonts w:ascii="AdobeHeitiStd-Regular" w:eastAsia="黑体" w:hAnsi="AdobeHeitiStd-Regular" w:cs="Helvetica"/>
          <w:color w:val="323232"/>
          <w:kern w:val="0"/>
          <w:sz w:val="23"/>
          <w:szCs w:val="23"/>
        </w:rPr>
        <w:t>万元以下的罚款。</w:t>
      </w:r>
    </w:p>
    <w:p w14:paraId="009FD1A9"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第七十二条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公安机关对危险货物运输车辆违反本办法第四十八条，未依照批准路线等行驶的，应当责令改正，并对承运人予以处罚：</w:t>
      </w:r>
    </w:p>
    <w:p w14:paraId="0E3AF406"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（一）运输剧毒化学品的，处</w:t>
      </w:r>
      <w:r w:rsidRPr="009E0081">
        <w:rPr>
          <w:rFonts w:ascii="AdobeHeitiStd-Regular" w:eastAsia="黑体" w:hAnsi="AdobeHeitiStd-Regular" w:cs="Helvetica"/>
          <w:color w:val="323232"/>
          <w:kern w:val="0"/>
          <w:sz w:val="23"/>
          <w:szCs w:val="23"/>
        </w:rPr>
        <w:t>1000</w:t>
      </w:r>
      <w:r w:rsidRPr="009E0081">
        <w:rPr>
          <w:rFonts w:ascii="AdobeHeitiStd-Regular" w:eastAsia="黑体" w:hAnsi="AdobeHeitiStd-Regular" w:cs="Helvetica"/>
          <w:color w:val="323232"/>
          <w:kern w:val="0"/>
          <w:sz w:val="23"/>
          <w:szCs w:val="23"/>
        </w:rPr>
        <w:t>元以上</w:t>
      </w:r>
      <w:r w:rsidRPr="009E0081">
        <w:rPr>
          <w:rFonts w:ascii="AdobeHeitiStd-Regular" w:eastAsia="黑体" w:hAnsi="AdobeHeitiStd-Regular" w:cs="Helvetica"/>
          <w:color w:val="323232"/>
          <w:kern w:val="0"/>
          <w:sz w:val="23"/>
          <w:szCs w:val="23"/>
        </w:rPr>
        <w:t>1</w:t>
      </w:r>
      <w:r w:rsidRPr="009E0081">
        <w:rPr>
          <w:rFonts w:ascii="AdobeHeitiStd-Regular" w:eastAsia="黑体" w:hAnsi="AdobeHeitiStd-Regular" w:cs="Helvetica"/>
          <w:color w:val="323232"/>
          <w:kern w:val="0"/>
          <w:sz w:val="23"/>
          <w:szCs w:val="23"/>
        </w:rPr>
        <w:t>万元以下的罚款；</w:t>
      </w:r>
    </w:p>
    <w:p w14:paraId="06B0436E"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（二）运输民用爆炸物品的，处</w:t>
      </w:r>
      <w:r w:rsidRPr="009E0081">
        <w:rPr>
          <w:rFonts w:ascii="AdobeHeitiStd-Regular" w:eastAsia="黑体" w:hAnsi="AdobeHeitiStd-Regular" w:cs="Helvetica"/>
          <w:color w:val="323232"/>
          <w:kern w:val="0"/>
          <w:sz w:val="23"/>
          <w:szCs w:val="23"/>
        </w:rPr>
        <w:t>5</w:t>
      </w:r>
      <w:r w:rsidRPr="009E0081">
        <w:rPr>
          <w:rFonts w:ascii="AdobeHeitiStd-Regular" w:eastAsia="黑体" w:hAnsi="AdobeHeitiStd-Regular" w:cs="Helvetica"/>
          <w:color w:val="323232"/>
          <w:kern w:val="0"/>
          <w:sz w:val="23"/>
          <w:szCs w:val="23"/>
        </w:rPr>
        <w:t>万元以上</w:t>
      </w:r>
      <w:r w:rsidRPr="009E0081">
        <w:rPr>
          <w:rFonts w:ascii="AdobeHeitiStd-Regular" w:eastAsia="黑体" w:hAnsi="AdobeHeitiStd-Regular" w:cs="Helvetica"/>
          <w:color w:val="323232"/>
          <w:kern w:val="0"/>
          <w:sz w:val="23"/>
          <w:szCs w:val="23"/>
        </w:rPr>
        <w:t>20</w:t>
      </w:r>
      <w:r w:rsidRPr="009E0081">
        <w:rPr>
          <w:rFonts w:ascii="AdobeHeitiStd-Regular" w:eastAsia="黑体" w:hAnsi="AdobeHeitiStd-Regular" w:cs="Helvetica"/>
          <w:color w:val="323232"/>
          <w:kern w:val="0"/>
          <w:sz w:val="23"/>
          <w:szCs w:val="23"/>
        </w:rPr>
        <w:t>万元以下的罚款；</w:t>
      </w:r>
      <w:r w:rsidRPr="009E0081">
        <w:rPr>
          <w:rFonts w:ascii="AdobeHeitiStd-Regular" w:eastAsia="黑体" w:hAnsi="AdobeHeitiStd-Regular" w:cs="Helvetica"/>
          <w:color w:val="323232"/>
          <w:kern w:val="0"/>
          <w:sz w:val="23"/>
          <w:szCs w:val="23"/>
        </w:rPr>
        <w:t> </w:t>
      </w:r>
    </w:p>
    <w:p w14:paraId="3317893F"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（三）运输烟花爆竹的，处</w:t>
      </w:r>
      <w:r w:rsidRPr="009E0081">
        <w:rPr>
          <w:rFonts w:ascii="AdobeHeitiStd-Regular" w:eastAsia="黑体" w:hAnsi="AdobeHeitiStd-Regular" w:cs="Helvetica"/>
          <w:color w:val="323232"/>
          <w:kern w:val="0"/>
          <w:sz w:val="23"/>
          <w:szCs w:val="23"/>
        </w:rPr>
        <w:t>200</w:t>
      </w:r>
      <w:r w:rsidRPr="009E0081">
        <w:rPr>
          <w:rFonts w:ascii="AdobeHeitiStd-Regular" w:eastAsia="黑体" w:hAnsi="AdobeHeitiStd-Regular" w:cs="Helvetica"/>
          <w:color w:val="323232"/>
          <w:kern w:val="0"/>
          <w:sz w:val="23"/>
          <w:szCs w:val="23"/>
        </w:rPr>
        <w:t>元以上</w:t>
      </w:r>
      <w:r w:rsidRPr="009E0081">
        <w:rPr>
          <w:rFonts w:ascii="AdobeHeitiStd-Regular" w:eastAsia="黑体" w:hAnsi="AdobeHeitiStd-Regular" w:cs="Helvetica"/>
          <w:color w:val="323232"/>
          <w:kern w:val="0"/>
          <w:sz w:val="23"/>
          <w:szCs w:val="23"/>
        </w:rPr>
        <w:t>2000</w:t>
      </w:r>
      <w:r w:rsidRPr="009E0081">
        <w:rPr>
          <w:rFonts w:ascii="AdobeHeitiStd-Regular" w:eastAsia="黑体" w:hAnsi="AdobeHeitiStd-Regular" w:cs="Helvetica"/>
          <w:color w:val="323232"/>
          <w:kern w:val="0"/>
          <w:sz w:val="23"/>
          <w:szCs w:val="23"/>
        </w:rPr>
        <w:t>元以下的罚款；</w:t>
      </w:r>
    </w:p>
    <w:p w14:paraId="28F91383"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（四）运输放射性物品的，处</w:t>
      </w:r>
      <w:r w:rsidRPr="009E0081">
        <w:rPr>
          <w:rFonts w:ascii="AdobeHeitiStd-Regular" w:eastAsia="黑体" w:hAnsi="AdobeHeitiStd-Regular" w:cs="Helvetica"/>
          <w:color w:val="323232"/>
          <w:kern w:val="0"/>
          <w:sz w:val="23"/>
          <w:szCs w:val="23"/>
        </w:rPr>
        <w:t>2</w:t>
      </w:r>
      <w:r w:rsidRPr="009E0081">
        <w:rPr>
          <w:rFonts w:ascii="AdobeHeitiStd-Regular" w:eastAsia="黑体" w:hAnsi="AdobeHeitiStd-Regular" w:cs="Helvetica"/>
          <w:color w:val="323232"/>
          <w:kern w:val="0"/>
          <w:sz w:val="23"/>
          <w:szCs w:val="23"/>
        </w:rPr>
        <w:t>万元以上</w:t>
      </w:r>
      <w:r w:rsidRPr="009E0081">
        <w:rPr>
          <w:rFonts w:ascii="AdobeHeitiStd-Regular" w:eastAsia="黑体" w:hAnsi="AdobeHeitiStd-Regular" w:cs="Helvetica"/>
          <w:color w:val="323232"/>
          <w:kern w:val="0"/>
          <w:sz w:val="23"/>
          <w:szCs w:val="23"/>
        </w:rPr>
        <w:t>10</w:t>
      </w:r>
      <w:r w:rsidRPr="009E0081">
        <w:rPr>
          <w:rFonts w:ascii="AdobeHeitiStd-Regular" w:eastAsia="黑体" w:hAnsi="AdobeHeitiStd-Regular" w:cs="Helvetica"/>
          <w:color w:val="323232"/>
          <w:kern w:val="0"/>
          <w:sz w:val="23"/>
          <w:szCs w:val="23"/>
        </w:rPr>
        <w:t>万元以下的罚款。</w:t>
      </w:r>
    </w:p>
    <w:p w14:paraId="766E4DB5"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第七十三条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危险化学品常压罐式车辆罐体检验机构违反本办法第三十八条，为不符合相关法规和标准要求的危险化学品常压罐式车辆罐体出具检验合格证书的，按照有关法律法规的规定进行处罚。</w:t>
      </w:r>
    </w:p>
    <w:p w14:paraId="00A81B65"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第七十四条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交通运输、工业和信息化、公安、生态环境、应急管理、市场监督管理等部门应当相互通报有关处罚情况，并将涉</w:t>
      </w:r>
      <w:proofErr w:type="gramStart"/>
      <w:r w:rsidRPr="009E0081">
        <w:rPr>
          <w:rFonts w:ascii="AdobeHeitiStd-Regular" w:eastAsia="黑体" w:hAnsi="AdobeHeitiStd-Regular" w:cs="Helvetica"/>
          <w:color w:val="323232"/>
          <w:kern w:val="0"/>
          <w:sz w:val="23"/>
          <w:szCs w:val="23"/>
        </w:rPr>
        <w:t>企行政</w:t>
      </w:r>
      <w:proofErr w:type="gramEnd"/>
      <w:r w:rsidRPr="009E0081">
        <w:rPr>
          <w:rFonts w:ascii="AdobeHeitiStd-Regular" w:eastAsia="黑体" w:hAnsi="AdobeHeitiStd-Regular" w:cs="Helvetica"/>
          <w:color w:val="323232"/>
          <w:kern w:val="0"/>
          <w:sz w:val="23"/>
          <w:szCs w:val="23"/>
        </w:rPr>
        <w:t>处罚信息及时归集至国家企业信用信息公示系统，依法向社会公示。</w:t>
      </w:r>
    </w:p>
    <w:p w14:paraId="4C2FAC82"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第七十五条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对危险货物道路运输负有安全监督管理职责的部门工作人员在危险货物道路运输监管工作中滥用职权、玩忽职守、徇私舞弊的，依法进行处理；构成犯罪的，依法追究刑事责任。</w:t>
      </w:r>
    </w:p>
    <w:p w14:paraId="5BF9E79E"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w:t>
      </w:r>
    </w:p>
    <w:p w14:paraId="1D378F63" w14:textId="77777777" w:rsidR="009E0081" w:rsidRPr="009E0081" w:rsidRDefault="009E0081" w:rsidP="009E0081">
      <w:pPr>
        <w:widowControl/>
        <w:jc w:val="center"/>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b/>
          <w:bCs/>
          <w:color w:val="323232"/>
          <w:kern w:val="0"/>
          <w:sz w:val="23"/>
          <w:szCs w:val="23"/>
        </w:rPr>
        <w:t xml:space="preserve">　第十章</w:t>
      </w:r>
      <w:r w:rsidRPr="009E0081">
        <w:rPr>
          <w:rFonts w:ascii="AdobeHeitiStd-Regular" w:eastAsia="黑体" w:hAnsi="AdobeHeitiStd-Regular" w:cs="Helvetica"/>
          <w:b/>
          <w:bCs/>
          <w:color w:val="323232"/>
          <w:kern w:val="0"/>
          <w:sz w:val="23"/>
          <w:szCs w:val="23"/>
        </w:rPr>
        <w:t xml:space="preserve">  </w:t>
      </w:r>
      <w:r w:rsidRPr="009E0081">
        <w:rPr>
          <w:rFonts w:ascii="AdobeHeitiStd-Regular" w:eastAsia="黑体" w:hAnsi="AdobeHeitiStd-Regular" w:cs="Helvetica"/>
          <w:b/>
          <w:bCs/>
          <w:color w:val="323232"/>
          <w:kern w:val="0"/>
          <w:sz w:val="23"/>
          <w:szCs w:val="23"/>
        </w:rPr>
        <w:t>附</w:t>
      </w:r>
      <w:r w:rsidRPr="009E0081">
        <w:rPr>
          <w:rFonts w:ascii="AdobeHeitiStd-Regular" w:eastAsia="黑体" w:hAnsi="AdobeHeitiStd-Regular" w:cs="Helvetica"/>
          <w:b/>
          <w:bCs/>
          <w:color w:val="323232"/>
          <w:kern w:val="0"/>
          <w:sz w:val="23"/>
          <w:szCs w:val="23"/>
        </w:rPr>
        <w:t xml:space="preserve">    </w:t>
      </w:r>
      <w:r w:rsidRPr="009E0081">
        <w:rPr>
          <w:rFonts w:ascii="AdobeHeitiStd-Regular" w:eastAsia="黑体" w:hAnsi="AdobeHeitiStd-Regular" w:cs="Helvetica"/>
          <w:b/>
          <w:bCs/>
          <w:color w:val="323232"/>
          <w:kern w:val="0"/>
          <w:sz w:val="23"/>
          <w:szCs w:val="23"/>
        </w:rPr>
        <w:t>则</w:t>
      </w:r>
    </w:p>
    <w:p w14:paraId="77848D85"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第七十六条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军用车辆运输危险货物的安全管理，不适用本办法。</w:t>
      </w:r>
    </w:p>
    <w:p w14:paraId="33362F3D"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第七十七条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未列入《危险货物道路运输规则》（</w:t>
      </w:r>
      <w:r w:rsidRPr="009E0081">
        <w:rPr>
          <w:rFonts w:ascii="AdobeHeitiStd-Regular" w:eastAsia="黑体" w:hAnsi="AdobeHeitiStd-Regular" w:cs="Helvetica"/>
          <w:color w:val="323232"/>
          <w:kern w:val="0"/>
          <w:sz w:val="23"/>
          <w:szCs w:val="23"/>
        </w:rPr>
        <w:t>JT/T 617</w:t>
      </w:r>
      <w:r w:rsidRPr="009E0081">
        <w:rPr>
          <w:rFonts w:ascii="AdobeHeitiStd-Regular" w:eastAsia="黑体" w:hAnsi="AdobeHeitiStd-Regular" w:cs="Helvetica"/>
          <w:color w:val="323232"/>
          <w:kern w:val="0"/>
          <w:sz w:val="23"/>
          <w:szCs w:val="23"/>
        </w:rPr>
        <w:t>）的危险化学品、《国家危险废物名录》中明确的在转移和运输环节实行豁免管理的危险废物、诊断用放射性药品的道路运输安全管理，不适用本办法，由国务院交通运输、生态环境等主管部门分别依据各自职责另行规定。</w:t>
      </w:r>
    </w:p>
    <w:p w14:paraId="40BEFDD1"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第七十八条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本办法下列用语的含义是：</w:t>
      </w:r>
    </w:p>
    <w:p w14:paraId="7A1C1FC7"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（一）危险货物，是指列入《危险货物道路运输规则》（</w:t>
      </w:r>
      <w:r w:rsidRPr="009E0081">
        <w:rPr>
          <w:rFonts w:ascii="AdobeHeitiStd-Regular" w:eastAsia="黑体" w:hAnsi="AdobeHeitiStd-Regular" w:cs="Helvetica"/>
          <w:color w:val="323232"/>
          <w:kern w:val="0"/>
          <w:sz w:val="23"/>
          <w:szCs w:val="23"/>
        </w:rPr>
        <w:t>JT/T 617</w:t>
      </w:r>
      <w:r w:rsidRPr="009E0081">
        <w:rPr>
          <w:rFonts w:ascii="AdobeHeitiStd-Regular" w:eastAsia="黑体" w:hAnsi="AdobeHeitiStd-Regular" w:cs="Helvetica"/>
          <w:color w:val="323232"/>
          <w:kern w:val="0"/>
          <w:sz w:val="23"/>
          <w:szCs w:val="23"/>
        </w:rPr>
        <w:t>），具有爆炸、易燃、毒害、感染、腐蚀、放射性等危险特性的物质或者物品。</w:t>
      </w:r>
    </w:p>
    <w:p w14:paraId="23FC01DE"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（二）例外数量危险货物，是指列入《危险货物道路运输规则》（</w:t>
      </w:r>
      <w:r w:rsidRPr="009E0081">
        <w:rPr>
          <w:rFonts w:ascii="AdobeHeitiStd-Regular" w:eastAsia="黑体" w:hAnsi="AdobeHeitiStd-Regular" w:cs="Helvetica"/>
          <w:color w:val="323232"/>
          <w:kern w:val="0"/>
          <w:sz w:val="23"/>
          <w:szCs w:val="23"/>
        </w:rPr>
        <w:t>JT/T 617</w:t>
      </w:r>
      <w:r w:rsidRPr="009E0081">
        <w:rPr>
          <w:rFonts w:ascii="AdobeHeitiStd-Regular" w:eastAsia="黑体" w:hAnsi="AdobeHeitiStd-Regular" w:cs="Helvetica"/>
          <w:color w:val="323232"/>
          <w:kern w:val="0"/>
          <w:sz w:val="23"/>
          <w:szCs w:val="23"/>
        </w:rPr>
        <w:t>），通过包装、包件测试、单证等特别要求，消除或者降低其运输危险性并免除相关运输条件的危险货物。</w:t>
      </w:r>
    </w:p>
    <w:p w14:paraId="15E05CC5"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（三）有限数量危险货物，是指列入《危险货物道路运输规则》（</w:t>
      </w:r>
      <w:r w:rsidRPr="009E0081">
        <w:rPr>
          <w:rFonts w:ascii="AdobeHeitiStd-Regular" w:eastAsia="黑体" w:hAnsi="AdobeHeitiStd-Regular" w:cs="Helvetica"/>
          <w:color w:val="323232"/>
          <w:kern w:val="0"/>
          <w:sz w:val="23"/>
          <w:szCs w:val="23"/>
        </w:rPr>
        <w:t>JT/T 617</w:t>
      </w:r>
      <w:r w:rsidRPr="009E0081">
        <w:rPr>
          <w:rFonts w:ascii="AdobeHeitiStd-Regular" w:eastAsia="黑体" w:hAnsi="AdobeHeitiStd-Regular" w:cs="Helvetica"/>
          <w:color w:val="323232"/>
          <w:kern w:val="0"/>
          <w:sz w:val="23"/>
          <w:szCs w:val="23"/>
        </w:rPr>
        <w:t>），通过数量限制、包装、标记等特别要求，消除或者降低其运输危险性并免除相关运输条件的危险货物。</w:t>
      </w:r>
    </w:p>
    <w:p w14:paraId="5B53B11B"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（四）装货人，是指受托运人委托将危险货物装进危险货物车辆、罐式车辆罐体、可移动罐柜、集装箱、散装容器，或者将装有危险货物的包装容器装载到车辆上的企业或者单位。</w:t>
      </w:r>
    </w:p>
    <w:p w14:paraId="34BE33D9" w14:textId="77777777" w:rsidR="009E0081" w:rsidRPr="009E0081" w:rsidRDefault="009E0081" w:rsidP="009E0081">
      <w:pPr>
        <w:widowControl/>
        <w:jc w:val="left"/>
        <w:rPr>
          <w:rFonts w:ascii="AdobeHeitiStd-Regular" w:eastAsia="黑体" w:hAnsi="AdobeHeitiStd-Regular" w:cs="Helvetica"/>
          <w:color w:val="323232"/>
          <w:kern w:val="0"/>
          <w:sz w:val="23"/>
          <w:szCs w:val="23"/>
        </w:rPr>
      </w:pPr>
      <w:r w:rsidRPr="009E0081">
        <w:rPr>
          <w:rFonts w:ascii="AdobeHeitiStd-Regular" w:eastAsia="黑体" w:hAnsi="AdobeHeitiStd-Regular" w:cs="Helvetica"/>
          <w:color w:val="323232"/>
          <w:kern w:val="0"/>
          <w:sz w:val="23"/>
          <w:szCs w:val="23"/>
        </w:rPr>
        <w:t xml:space="preserve">　　第七十九条</w:t>
      </w:r>
      <w:r w:rsidRPr="009E0081">
        <w:rPr>
          <w:rFonts w:ascii="AdobeHeitiStd-Regular" w:eastAsia="黑体" w:hAnsi="AdobeHeitiStd-Regular" w:cs="Helvetica"/>
          <w:color w:val="323232"/>
          <w:kern w:val="0"/>
          <w:sz w:val="23"/>
          <w:szCs w:val="23"/>
        </w:rPr>
        <w:t xml:space="preserve">  </w:t>
      </w:r>
      <w:r w:rsidRPr="009E0081">
        <w:rPr>
          <w:rFonts w:ascii="AdobeHeitiStd-Regular" w:eastAsia="黑体" w:hAnsi="AdobeHeitiStd-Regular" w:cs="Helvetica"/>
          <w:color w:val="323232"/>
          <w:kern w:val="0"/>
          <w:sz w:val="23"/>
          <w:szCs w:val="23"/>
        </w:rPr>
        <w:t>本办法自</w:t>
      </w:r>
      <w:r w:rsidRPr="009E0081">
        <w:rPr>
          <w:rFonts w:ascii="AdobeHeitiStd-Regular" w:eastAsia="黑体" w:hAnsi="AdobeHeitiStd-Regular" w:cs="Helvetica"/>
          <w:color w:val="323232"/>
          <w:kern w:val="0"/>
          <w:sz w:val="23"/>
          <w:szCs w:val="23"/>
        </w:rPr>
        <w:t>2020</w:t>
      </w:r>
      <w:r w:rsidRPr="009E0081">
        <w:rPr>
          <w:rFonts w:ascii="AdobeHeitiStd-Regular" w:eastAsia="黑体" w:hAnsi="AdobeHeitiStd-Regular" w:cs="Helvetica"/>
          <w:color w:val="323232"/>
          <w:kern w:val="0"/>
          <w:sz w:val="23"/>
          <w:szCs w:val="23"/>
        </w:rPr>
        <w:t>年</w:t>
      </w:r>
      <w:r w:rsidRPr="009E0081">
        <w:rPr>
          <w:rFonts w:ascii="AdobeHeitiStd-Regular" w:eastAsia="黑体" w:hAnsi="AdobeHeitiStd-Regular" w:cs="Helvetica"/>
          <w:color w:val="323232"/>
          <w:kern w:val="0"/>
          <w:sz w:val="23"/>
          <w:szCs w:val="23"/>
        </w:rPr>
        <w:t>1</w:t>
      </w:r>
      <w:r w:rsidRPr="009E0081">
        <w:rPr>
          <w:rFonts w:ascii="AdobeHeitiStd-Regular" w:eastAsia="黑体" w:hAnsi="AdobeHeitiStd-Regular" w:cs="Helvetica"/>
          <w:color w:val="323232"/>
          <w:kern w:val="0"/>
          <w:sz w:val="23"/>
          <w:szCs w:val="23"/>
        </w:rPr>
        <w:t>月</w:t>
      </w:r>
      <w:r w:rsidRPr="009E0081">
        <w:rPr>
          <w:rFonts w:ascii="AdobeHeitiStd-Regular" w:eastAsia="黑体" w:hAnsi="AdobeHeitiStd-Regular" w:cs="Helvetica"/>
          <w:color w:val="323232"/>
          <w:kern w:val="0"/>
          <w:sz w:val="23"/>
          <w:szCs w:val="23"/>
        </w:rPr>
        <w:t>1</w:t>
      </w:r>
      <w:r w:rsidRPr="009E0081">
        <w:rPr>
          <w:rFonts w:ascii="AdobeHeitiStd-Regular" w:eastAsia="黑体" w:hAnsi="AdobeHeitiStd-Regular" w:cs="Helvetica"/>
          <w:color w:val="323232"/>
          <w:kern w:val="0"/>
          <w:sz w:val="23"/>
          <w:szCs w:val="23"/>
        </w:rPr>
        <w:t>日起施行。</w:t>
      </w:r>
    </w:p>
    <w:p w14:paraId="71F40734" w14:textId="77777777" w:rsidR="009E0081" w:rsidRPr="009E0081" w:rsidRDefault="009E0081" w:rsidP="009E0081">
      <w:pPr>
        <w:widowControl/>
        <w:spacing w:before="300" w:after="150"/>
        <w:jc w:val="left"/>
        <w:outlineLvl w:val="0"/>
        <w:rPr>
          <w:rFonts w:ascii="inherit" w:eastAsia="黑体" w:hAnsi="inherit" w:cs="Helvetica"/>
          <w:color w:val="323232"/>
          <w:kern w:val="36"/>
          <w:sz w:val="54"/>
          <w:szCs w:val="54"/>
        </w:rPr>
      </w:pPr>
      <w:bookmarkStart w:id="0" w:name="_GoBack"/>
      <w:bookmarkEnd w:id="0"/>
    </w:p>
    <w:sectPr w:rsidR="009E0081" w:rsidRPr="009E0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AdobeHeitiStd-Regular">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81"/>
    <w:rsid w:val="0005093D"/>
    <w:rsid w:val="000853D7"/>
    <w:rsid w:val="000C550E"/>
    <w:rsid w:val="00113F07"/>
    <w:rsid w:val="00175F9F"/>
    <w:rsid w:val="001F13E6"/>
    <w:rsid w:val="002928D3"/>
    <w:rsid w:val="00353741"/>
    <w:rsid w:val="003708A9"/>
    <w:rsid w:val="00423E65"/>
    <w:rsid w:val="004270EB"/>
    <w:rsid w:val="00456553"/>
    <w:rsid w:val="004B3FF4"/>
    <w:rsid w:val="004B7B30"/>
    <w:rsid w:val="00566EFD"/>
    <w:rsid w:val="005C3CAE"/>
    <w:rsid w:val="005E0B3E"/>
    <w:rsid w:val="005E3E4F"/>
    <w:rsid w:val="006F3B35"/>
    <w:rsid w:val="007173D8"/>
    <w:rsid w:val="00737AC7"/>
    <w:rsid w:val="0074099F"/>
    <w:rsid w:val="0075767C"/>
    <w:rsid w:val="00795792"/>
    <w:rsid w:val="00935BCB"/>
    <w:rsid w:val="00952795"/>
    <w:rsid w:val="009E0081"/>
    <w:rsid w:val="00A62EED"/>
    <w:rsid w:val="00AB2547"/>
    <w:rsid w:val="00B05A54"/>
    <w:rsid w:val="00B111FC"/>
    <w:rsid w:val="00C34DF2"/>
    <w:rsid w:val="00D66814"/>
    <w:rsid w:val="00E10545"/>
    <w:rsid w:val="00E532F5"/>
    <w:rsid w:val="00E66478"/>
    <w:rsid w:val="00E9332F"/>
    <w:rsid w:val="00F00CBE"/>
    <w:rsid w:val="00FF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E5FA"/>
  <w15:chartTrackingRefBased/>
  <w15:docId w15:val="{E1E193E1-0DB2-4476-BF80-0D363A7F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E0081"/>
    <w:pPr>
      <w:widowControl/>
      <w:spacing w:before="300" w:after="150"/>
      <w:jc w:val="left"/>
      <w:outlineLvl w:val="0"/>
    </w:pPr>
    <w:rPr>
      <w:rFonts w:ascii="inherit" w:eastAsia="宋体" w:hAnsi="inherit" w:cs="宋体"/>
      <w:kern w:val="36"/>
      <w:sz w:val="54"/>
      <w:szCs w:val="5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081"/>
    <w:rPr>
      <w:rFonts w:ascii="inherit" w:eastAsia="宋体" w:hAnsi="inherit" w:cs="宋体"/>
      <w:kern w:val="36"/>
      <w:sz w:val="54"/>
      <w:szCs w:val="54"/>
    </w:rPr>
  </w:style>
  <w:style w:type="character" w:styleId="a3">
    <w:name w:val="Hyperlink"/>
    <w:basedOn w:val="a0"/>
    <w:uiPriority w:val="99"/>
    <w:unhideWhenUsed/>
    <w:rsid w:val="009E0081"/>
    <w:rPr>
      <w:strike w:val="0"/>
      <w:dstrike w:val="0"/>
      <w:color w:val="484848"/>
      <w:u w:val="none"/>
      <w:effect w:val="none"/>
      <w:shd w:val="clear" w:color="auto" w:fill="auto"/>
    </w:rPr>
  </w:style>
  <w:style w:type="character" w:styleId="a4">
    <w:name w:val="Unresolved Mention"/>
    <w:basedOn w:val="a0"/>
    <w:uiPriority w:val="99"/>
    <w:semiHidden/>
    <w:unhideWhenUsed/>
    <w:rsid w:val="009E0081"/>
    <w:rPr>
      <w:color w:val="605E5C"/>
      <w:shd w:val="clear" w:color="auto" w:fill="E1DFDD"/>
    </w:rPr>
  </w:style>
  <w:style w:type="paragraph" w:styleId="a5">
    <w:name w:val="Normal (Web)"/>
    <w:basedOn w:val="a"/>
    <w:uiPriority w:val="99"/>
    <w:semiHidden/>
    <w:unhideWhenUsed/>
    <w:rsid w:val="009E0081"/>
    <w:pPr>
      <w:widowControl/>
      <w:spacing w:after="15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19000">
      <w:bodyDiv w:val="1"/>
      <w:marLeft w:val="0"/>
      <w:marRight w:val="0"/>
      <w:marTop w:val="0"/>
      <w:marBottom w:val="0"/>
      <w:divBdr>
        <w:top w:val="none" w:sz="0" w:space="0" w:color="auto"/>
        <w:left w:val="none" w:sz="0" w:space="0" w:color="auto"/>
        <w:bottom w:val="none" w:sz="0" w:space="0" w:color="auto"/>
        <w:right w:val="none" w:sz="0" w:space="0" w:color="auto"/>
      </w:divBdr>
      <w:divsChild>
        <w:div w:id="1230655761">
          <w:marLeft w:val="0"/>
          <w:marRight w:val="0"/>
          <w:marTop w:val="0"/>
          <w:marBottom w:val="0"/>
          <w:divBdr>
            <w:top w:val="none" w:sz="0" w:space="0" w:color="auto"/>
            <w:left w:val="none" w:sz="0" w:space="0" w:color="auto"/>
            <w:bottom w:val="none" w:sz="0" w:space="0" w:color="auto"/>
            <w:right w:val="none" w:sz="0" w:space="0" w:color="auto"/>
          </w:divBdr>
          <w:divsChild>
            <w:div w:id="93017489">
              <w:marLeft w:val="0"/>
              <w:marRight w:val="0"/>
              <w:marTop w:val="0"/>
              <w:marBottom w:val="0"/>
              <w:divBdr>
                <w:top w:val="none" w:sz="0" w:space="0" w:color="auto"/>
                <w:left w:val="none" w:sz="0" w:space="0" w:color="auto"/>
                <w:bottom w:val="none" w:sz="0" w:space="0" w:color="auto"/>
                <w:right w:val="none" w:sz="0" w:space="0" w:color="auto"/>
              </w:divBdr>
              <w:divsChild>
                <w:div w:id="2140143986">
                  <w:marLeft w:val="0"/>
                  <w:marRight w:val="0"/>
                  <w:marTop w:val="0"/>
                  <w:marBottom w:val="0"/>
                  <w:divBdr>
                    <w:top w:val="none" w:sz="0" w:space="0" w:color="auto"/>
                    <w:left w:val="none" w:sz="0" w:space="0" w:color="auto"/>
                    <w:bottom w:val="none" w:sz="0" w:space="0" w:color="auto"/>
                    <w:right w:val="none" w:sz="0" w:space="0" w:color="auto"/>
                  </w:divBdr>
                  <w:divsChild>
                    <w:div w:id="1311010914">
                      <w:marLeft w:val="0"/>
                      <w:marRight w:val="0"/>
                      <w:marTop w:val="150"/>
                      <w:marBottom w:val="0"/>
                      <w:divBdr>
                        <w:top w:val="none" w:sz="0" w:space="0" w:color="auto"/>
                        <w:left w:val="none" w:sz="0" w:space="0" w:color="auto"/>
                        <w:bottom w:val="none" w:sz="0" w:space="0" w:color="auto"/>
                        <w:right w:val="none" w:sz="0" w:space="0" w:color="auto"/>
                      </w:divBdr>
                      <w:divsChild>
                        <w:div w:id="1995839048">
                          <w:marLeft w:val="0"/>
                          <w:marRight w:val="0"/>
                          <w:marTop w:val="0"/>
                          <w:marBottom w:val="0"/>
                          <w:divBdr>
                            <w:top w:val="none" w:sz="0" w:space="0" w:color="auto"/>
                            <w:left w:val="none" w:sz="0" w:space="0" w:color="auto"/>
                            <w:bottom w:val="none" w:sz="0" w:space="0" w:color="auto"/>
                            <w:right w:val="none" w:sz="0" w:space="0" w:color="auto"/>
                          </w:divBdr>
                        </w:div>
                        <w:div w:id="1182429771">
                          <w:marLeft w:val="0"/>
                          <w:marRight w:val="0"/>
                          <w:marTop w:val="0"/>
                          <w:marBottom w:val="0"/>
                          <w:divBdr>
                            <w:top w:val="none" w:sz="0" w:space="0" w:color="auto"/>
                            <w:left w:val="none" w:sz="0" w:space="0" w:color="auto"/>
                            <w:bottom w:val="none" w:sz="0" w:space="0" w:color="auto"/>
                            <w:right w:val="none" w:sz="0" w:space="0" w:color="auto"/>
                          </w:divBdr>
                        </w:div>
                        <w:div w:id="1483695966">
                          <w:marLeft w:val="0"/>
                          <w:marRight w:val="0"/>
                          <w:marTop w:val="0"/>
                          <w:marBottom w:val="0"/>
                          <w:divBdr>
                            <w:top w:val="none" w:sz="0" w:space="0" w:color="auto"/>
                            <w:left w:val="none" w:sz="0" w:space="0" w:color="auto"/>
                            <w:bottom w:val="none" w:sz="0" w:space="0" w:color="auto"/>
                            <w:right w:val="none" w:sz="0" w:space="0" w:color="auto"/>
                          </w:divBdr>
                        </w:div>
                        <w:div w:id="890387672">
                          <w:marLeft w:val="0"/>
                          <w:marRight w:val="0"/>
                          <w:marTop w:val="0"/>
                          <w:marBottom w:val="0"/>
                          <w:divBdr>
                            <w:top w:val="none" w:sz="0" w:space="0" w:color="auto"/>
                            <w:left w:val="none" w:sz="0" w:space="0" w:color="auto"/>
                            <w:bottom w:val="none" w:sz="0" w:space="0" w:color="auto"/>
                            <w:right w:val="none" w:sz="0" w:space="0" w:color="auto"/>
                          </w:divBdr>
                        </w:div>
                        <w:div w:id="1002009819">
                          <w:marLeft w:val="0"/>
                          <w:marRight w:val="0"/>
                          <w:marTop w:val="0"/>
                          <w:marBottom w:val="0"/>
                          <w:divBdr>
                            <w:top w:val="none" w:sz="0" w:space="0" w:color="auto"/>
                            <w:left w:val="none" w:sz="0" w:space="0" w:color="auto"/>
                            <w:bottom w:val="none" w:sz="0" w:space="0" w:color="auto"/>
                            <w:right w:val="none" w:sz="0" w:space="0" w:color="auto"/>
                          </w:divBdr>
                        </w:div>
                        <w:div w:id="634263755">
                          <w:marLeft w:val="0"/>
                          <w:marRight w:val="0"/>
                          <w:marTop w:val="0"/>
                          <w:marBottom w:val="0"/>
                          <w:divBdr>
                            <w:top w:val="none" w:sz="0" w:space="0" w:color="auto"/>
                            <w:left w:val="none" w:sz="0" w:space="0" w:color="auto"/>
                            <w:bottom w:val="none" w:sz="0" w:space="0" w:color="auto"/>
                            <w:right w:val="none" w:sz="0" w:space="0" w:color="auto"/>
                          </w:divBdr>
                        </w:div>
                        <w:div w:id="681932883">
                          <w:marLeft w:val="0"/>
                          <w:marRight w:val="0"/>
                          <w:marTop w:val="0"/>
                          <w:marBottom w:val="0"/>
                          <w:divBdr>
                            <w:top w:val="none" w:sz="0" w:space="0" w:color="auto"/>
                            <w:left w:val="none" w:sz="0" w:space="0" w:color="auto"/>
                            <w:bottom w:val="none" w:sz="0" w:space="0" w:color="auto"/>
                            <w:right w:val="none" w:sz="0" w:space="0" w:color="auto"/>
                          </w:divBdr>
                        </w:div>
                        <w:div w:id="672755632">
                          <w:marLeft w:val="0"/>
                          <w:marRight w:val="0"/>
                          <w:marTop w:val="0"/>
                          <w:marBottom w:val="0"/>
                          <w:divBdr>
                            <w:top w:val="none" w:sz="0" w:space="0" w:color="auto"/>
                            <w:left w:val="none" w:sz="0" w:space="0" w:color="auto"/>
                            <w:bottom w:val="none" w:sz="0" w:space="0" w:color="auto"/>
                            <w:right w:val="none" w:sz="0" w:space="0" w:color="auto"/>
                          </w:divBdr>
                        </w:div>
                        <w:div w:id="1762607199">
                          <w:marLeft w:val="0"/>
                          <w:marRight w:val="0"/>
                          <w:marTop w:val="0"/>
                          <w:marBottom w:val="0"/>
                          <w:divBdr>
                            <w:top w:val="none" w:sz="0" w:space="0" w:color="auto"/>
                            <w:left w:val="none" w:sz="0" w:space="0" w:color="auto"/>
                            <w:bottom w:val="none" w:sz="0" w:space="0" w:color="auto"/>
                            <w:right w:val="none" w:sz="0" w:space="0" w:color="auto"/>
                          </w:divBdr>
                        </w:div>
                        <w:div w:id="184443737">
                          <w:marLeft w:val="0"/>
                          <w:marRight w:val="0"/>
                          <w:marTop w:val="0"/>
                          <w:marBottom w:val="0"/>
                          <w:divBdr>
                            <w:top w:val="none" w:sz="0" w:space="0" w:color="auto"/>
                            <w:left w:val="none" w:sz="0" w:space="0" w:color="auto"/>
                            <w:bottom w:val="none" w:sz="0" w:space="0" w:color="auto"/>
                            <w:right w:val="none" w:sz="0" w:space="0" w:color="auto"/>
                          </w:divBdr>
                        </w:div>
                        <w:div w:id="2072921340">
                          <w:marLeft w:val="0"/>
                          <w:marRight w:val="0"/>
                          <w:marTop w:val="0"/>
                          <w:marBottom w:val="0"/>
                          <w:divBdr>
                            <w:top w:val="none" w:sz="0" w:space="0" w:color="auto"/>
                            <w:left w:val="none" w:sz="0" w:space="0" w:color="auto"/>
                            <w:bottom w:val="none" w:sz="0" w:space="0" w:color="auto"/>
                            <w:right w:val="none" w:sz="0" w:space="0" w:color="auto"/>
                          </w:divBdr>
                        </w:div>
                        <w:div w:id="629020231">
                          <w:marLeft w:val="0"/>
                          <w:marRight w:val="0"/>
                          <w:marTop w:val="0"/>
                          <w:marBottom w:val="0"/>
                          <w:divBdr>
                            <w:top w:val="none" w:sz="0" w:space="0" w:color="auto"/>
                            <w:left w:val="none" w:sz="0" w:space="0" w:color="auto"/>
                            <w:bottom w:val="none" w:sz="0" w:space="0" w:color="auto"/>
                            <w:right w:val="none" w:sz="0" w:space="0" w:color="auto"/>
                          </w:divBdr>
                        </w:div>
                        <w:div w:id="1119563949">
                          <w:marLeft w:val="0"/>
                          <w:marRight w:val="0"/>
                          <w:marTop w:val="0"/>
                          <w:marBottom w:val="0"/>
                          <w:divBdr>
                            <w:top w:val="none" w:sz="0" w:space="0" w:color="auto"/>
                            <w:left w:val="none" w:sz="0" w:space="0" w:color="auto"/>
                            <w:bottom w:val="none" w:sz="0" w:space="0" w:color="auto"/>
                            <w:right w:val="none" w:sz="0" w:space="0" w:color="auto"/>
                          </w:divBdr>
                        </w:div>
                        <w:div w:id="64845465">
                          <w:marLeft w:val="0"/>
                          <w:marRight w:val="0"/>
                          <w:marTop w:val="0"/>
                          <w:marBottom w:val="0"/>
                          <w:divBdr>
                            <w:top w:val="none" w:sz="0" w:space="0" w:color="auto"/>
                            <w:left w:val="none" w:sz="0" w:space="0" w:color="auto"/>
                            <w:bottom w:val="none" w:sz="0" w:space="0" w:color="auto"/>
                            <w:right w:val="none" w:sz="0" w:space="0" w:color="auto"/>
                          </w:divBdr>
                        </w:div>
                        <w:div w:id="4136355">
                          <w:marLeft w:val="0"/>
                          <w:marRight w:val="0"/>
                          <w:marTop w:val="0"/>
                          <w:marBottom w:val="0"/>
                          <w:divBdr>
                            <w:top w:val="none" w:sz="0" w:space="0" w:color="auto"/>
                            <w:left w:val="none" w:sz="0" w:space="0" w:color="auto"/>
                            <w:bottom w:val="none" w:sz="0" w:space="0" w:color="auto"/>
                            <w:right w:val="none" w:sz="0" w:space="0" w:color="auto"/>
                          </w:divBdr>
                        </w:div>
                        <w:div w:id="106658371">
                          <w:marLeft w:val="0"/>
                          <w:marRight w:val="0"/>
                          <w:marTop w:val="0"/>
                          <w:marBottom w:val="0"/>
                          <w:divBdr>
                            <w:top w:val="none" w:sz="0" w:space="0" w:color="auto"/>
                            <w:left w:val="none" w:sz="0" w:space="0" w:color="auto"/>
                            <w:bottom w:val="none" w:sz="0" w:space="0" w:color="auto"/>
                            <w:right w:val="none" w:sz="0" w:space="0" w:color="auto"/>
                          </w:divBdr>
                        </w:div>
                        <w:div w:id="2075201330">
                          <w:marLeft w:val="0"/>
                          <w:marRight w:val="0"/>
                          <w:marTop w:val="0"/>
                          <w:marBottom w:val="0"/>
                          <w:divBdr>
                            <w:top w:val="none" w:sz="0" w:space="0" w:color="auto"/>
                            <w:left w:val="none" w:sz="0" w:space="0" w:color="auto"/>
                            <w:bottom w:val="none" w:sz="0" w:space="0" w:color="auto"/>
                            <w:right w:val="none" w:sz="0" w:space="0" w:color="auto"/>
                          </w:divBdr>
                        </w:div>
                        <w:div w:id="2088649386">
                          <w:marLeft w:val="0"/>
                          <w:marRight w:val="0"/>
                          <w:marTop w:val="0"/>
                          <w:marBottom w:val="0"/>
                          <w:divBdr>
                            <w:top w:val="none" w:sz="0" w:space="0" w:color="auto"/>
                            <w:left w:val="none" w:sz="0" w:space="0" w:color="auto"/>
                            <w:bottom w:val="none" w:sz="0" w:space="0" w:color="auto"/>
                            <w:right w:val="none" w:sz="0" w:space="0" w:color="auto"/>
                          </w:divBdr>
                        </w:div>
                        <w:div w:id="17897753">
                          <w:marLeft w:val="0"/>
                          <w:marRight w:val="0"/>
                          <w:marTop w:val="0"/>
                          <w:marBottom w:val="0"/>
                          <w:divBdr>
                            <w:top w:val="none" w:sz="0" w:space="0" w:color="auto"/>
                            <w:left w:val="none" w:sz="0" w:space="0" w:color="auto"/>
                            <w:bottom w:val="none" w:sz="0" w:space="0" w:color="auto"/>
                            <w:right w:val="none" w:sz="0" w:space="0" w:color="auto"/>
                          </w:divBdr>
                        </w:div>
                        <w:div w:id="1687713845">
                          <w:marLeft w:val="0"/>
                          <w:marRight w:val="0"/>
                          <w:marTop w:val="0"/>
                          <w:marBottom w:val="0"/>
                          <w:divBdr>
                            <w:top w:val="none" w:sz="0" w:space="0" w:color="auto"/>
                            <w:left w:val="none" w:sz="0" w:space="0" w:color="auto"/>
                            <w:bottom w:val="none" w:sz="0" w:space="0" w:color="auto"/>
                            <w:right w:val="none" w:sz="0" w:space="0" w:color="auto"/>
                          </w:divBdr>
                        </w:div>
                        <w:div w:id="722682056">
                          <w:marLeft w:val="0"/>
                          <w:marRight w:val="0"/>
                          <w:marTop w:val="0"/>
                          <w:marBottom w:val="0"/>
                          <w:divBdr>
                            <w:top w:val="none" w:sz="0" w:space="0" w:color="auto"/>
                            <w:left w:val="none" w:sz="0" w:space="0" w:color="auto"/>
                            <w:bottom w:val="none" w:sz="0" w:space="0" w:color="auto"/>
                            <w:right w:val="none" w:sz="0" w:space="0" w:color="auto"/>
                          </w:divBdr>
                        </w:div>
                        <w:div w:id="1099760039">
                          <w:marLeft w:val="0"/>
                          <w:marRight w:val="0"/>
                          <w:marTop w:val="0"/>
                          <w:marBottom w:val="0"/>
                          <w:divBdr>
                            <w:top w:val="none" w:sz="0" w:space="0" w:color="auto"/>
                            <w:left w:val="none" w:sz="0" w:space="0" w:color="auto"/>
                            <w:bottom w:val="none" w:sz="0" w:space="0" w:color="auto"/>
                            <w:right w:val="none" w:sz="0" w:space="0" w:color="auto"/>
                          </w:divBdr>
                        </w:div>
                        <w:div w:id="2027780142">
                          <w:marLeft w:val="0"/>
                          <w:marRight w:val="0"/>
                          <w:marTop w:val="0"/>
                          <w:marBottom w:val="0"/>
                          <w:divBdr>
                            <w:top w:val="none" w:sz="0" w:space="0" w:color="auto"/>
                            <w:left w:val="none" w:sz="0" w:space="0" w:color="auto"/>
                            <w:bottom w:val="none" w:sz="0" w:space="0" w:color="auto"/>
                            <w:right w:val="none" w:sz="0" w:space="0" w:color="auto"/>
                          </w:divBdr>
                        </w:div>
                        <w:div w:id="725032406">
                          <w:marLeft w:val="0"/>
                          <w:marRight w:val="0"/>
                          <w:marTop w:val="0"/>
                          <w:marBottom w:val="0"/>
                          <w:divBdr>
                            <w:top w:val="none" w:sz="0" w:space="0" w:color="auto"/>
                            <w:left w:val="none" w:sz="0" w:space="0" w:color="auto"/>
                            <w:bottom w:val="none" w:sz="0" w:space="0" w:color="auto"/>
                            <w:right w:val="none" w:sz="0" w:space="0" w:color="auto"/>
                          </w:divBdr>
                        </w:div>
                        <w:div w:id="1034773438">
                          <w:marLeft w:val="0"/>
                          <w:marRight w:val="0"/>
                          <w:marTop w:val="0"/>
                          <w:marBottom w:val="0"/>
                          <w:divBdr>
                            <w:top w:val="none" w:sz="0" w:space="0" w:color="auto"/>
                            <w:left w:val="none" w:sz="0" w:space="0" w:color="auto"/>
                            <w:bottom w:val="none" w:sz="0" w:space="0" w:color="auto"/>
                            <w:right w:val="none" w:sz="0" w:space="0" w:color="auto"/>
                          </w:divBdr>
                        </w:div>
                        <w:div w:id="277031893">
                          <w:marLeft w:val="0"/>
                          <w:marRight w:val="0"/>
                          <w:marTop w:val="0"/>
                          <w:marBottom w:val="0"/>
                          <w:divBdr>
                            <w:top w:val="none" w:sz="0" w:space="0" w:color="auto"/>
                            <w:left w:val="none" w:sz="0" w:space="0" w:color="auto"/>
                            <w:bottom w:val="none" w:sz="0" w:space="0" w:color="auto"/>
                            <w:right w:val="none" w:sz="0" w:space="0" w:color="auto"/>
                          </w:divBdr>
                        </w:div>
                        <w:div w:id="788205375">
                          <w:marLeft w:val="0"/>
                          <w:marRight w:val="0"/>
                          <w:marTop w:val="0"/>
                          <w:marBottom w:val="0"/>
                          <w:divBdr>
                            <w:top w:val="none" w:sz="0" w:space="0" w:color="auto"/>
                            <w:left w:val="none" w:sz="0" w:space="0" w:color="auto"/>
                            <w:bottom w:val="none" w:sz="0" w:space="0" w:color="auto"/>
                            <w:right w:val="none" w:sz="0" w:space="0" w:color="auto"/>
                          </w:divBdr>
                        </w:div>
                        <w:div w:id="1771856229">
                          <w:marLeft w:val="0"/>
                          <w:marRight w:val="0"/>
                          <w:marTop w:val="0"/>
                          <w:marBottom w:val="0"/>
                          <w:divBdr>
                            <w:top w:val="none" w:sz="0" w:space="0" w:color="auto"/>
                            <w:left w:val="none" w:sz="0" w:space="0" w:color="auto"/>
                            <w:bottom w:val="none" w:sz="0" w:space="0" w:color="auto"/>
                            <w:right w:val="none" w:sz="0" w:space="0" w:color="auto"/>
                          </w:divBdr>
                        </w:div>
                        <w:div w:id="1906454500">
                          <w:marLeft w:val="0"/>
                          <w:marRight w:val="0"/>
                          <w:marTop w:val="0"/>
                          <w:marBottom w:val="0"/>
                          <w:divBdr>
                            <w:top w:val="none" w:sz="0" w:space="0" w:color="auto"/>
                            <w:left w:val="none" w:sz="0" w:space="0" w:color="auto"/>
                            <w:bottom w:val="none" w:sz="0" w:space="0" w:color="auto"/>
                            <w:right w:val="none" w:sz="0" w:space="0" w:color="auto"/>
                          </w:divBdr>
                        </w:div>
                        <w:div w:id="1224098989">
                          <w:marLeft w:val="0"/>
                          <w:marRight w:val="0"/>
                          <w:marTop w:val="0"/>
                          <w:marBottom w:val="0"/>
                          <w:divBdr>
                            <w:top w:val="none" w:sz="0" w:space="0" w:color="auto"/>
                            <w:left w:val="none" w:sz="0" w:space="0" w:color="auto"/>
                            <w:bottom w:val="none" w:sz="0" w:space="0" w:color="auto"/>
                            <w:right w:val="none" w:sz="0" w:space="0" w:color="auto"/>
                          </w:divBdr>
                        </w:div>
                        <w:div w:id="948588347">
                          <w:marLeft w:val="0"/>
                          <w:marRight w:val="0"/>
                          <w:marTop w:val="0"/>
                          <w:marBottom w:val="0"/>
                          <w:divBdr>
                            <w:top w:val="none" w:sz="0" w:space="0" w:color="auto"/>
                            <w:left w:val="none" w:sz="0" w:space="0" w:color="auto"/>
                            <w:bottom w:val="none" w:sz="0" w:space="0" w:color="auto"/>
                            <w:right w:val="none" w:sz="0" w:space="0" w:color="auto"/>
                          </w:divBdr>
                        </w:div>
                        <w:div w:id="723530689">
                          <w:marLeft w:val="0"/>
                          <w:marRight w:val="0"/>
                          <w:marTop w:val="0"/>
                          <w:marBottom w:val="0"/>
                          <w:divBdr>
                            <w:top w:val="none" w:sz="0" w:space="0" w:color="auto"/>
                            <w:left w:val="none" w:sz="0" w:space="0" w:color="auto"/>
                            <w:bottom w:val="none" w:sz="0" w:space="0" w:color="auto"/>
                            <w:right w:val="none" w:sz="0" w:space="0" w:color="auto"/>
                          </w:divBdr>
                        </w:div>
                        <w:div w:id="367922868">
                          <w:marLeft w:val="0"/>
                          <w:marRight w:val="0"/>
                          <w:marTop w:val="0"/>
                          <w:marBottom w:val="0"/>
                          <w:divBdr>
                            <w:top w:val="none" w:sz="0" w:space="0" w:color="auto"/>
                            <w:left w:val="none" w:sz="0" w:space="0" w:color="auto"/>
                            <w:bottom w:val="none" w:sz="0" w:space="0" w:color="auto"/>
                            <w:right w:val="none" w:sz="0" w:space="0" w:color="auto"/>
                          </w:divBdr>
                        </w:div>
                        <w:div w:id="246113091">
                          <w:marLeft w:val="0"/>
                          <w:marRight w:val="0"/>
                          <w:marTop w:val="0"/>
                          <w:marBottom w:val="0"/>
                          <w:divBdr>
                            <w:top w:val="none" w:sz="0" w:space="0" w:color="auto"/>
                            <w:left w:val="none" w:sz="0" w:space="0" w:color="auto"/>
                            <w:bottom w:val="none" w:sz="0" w:space="0" w:color="auto"/>
                            <w:right w:val="none" w:sz="0" w:space="0" w:color="auto"/>
                          </w:divBdr>
                        </w:div>
                        <w:div w:id="557203563">
                          <w:marLeft w:val="0"/>
                          <w:marRight w:val="0"/>
                          <w:marTop w:val="0"/>
                          <w:marBottom w:val="0"/>
                          <w:divBdr>
                            <w:top w:val="none" w:sz="0" w:space="0" w:color="auto"/>
                            <w:left w:val="none" w:sz="0" w:space="0" w:color="auto"/>
                            <w:bottom w:val="none" w:sz="0" w:space="0" w:color="auto"/>
                            <w:right w:val="none" w:sz="0" w:space="0" w:color="auto"/>
                          </w:divBdr>
                        </w:div>
                        <w:div w:id="1825076962">
                          <w:marLeft w:val="0"/>
                          <w:marRight w:val="0"/>
                          <w:marTop w:val="0"/>
                          <w:marBottom w:val="0"/>
                          <w:divBdr>
                            <w:top w:val="none" w:sz="0" w:space="0" w:color="auto"/>
                            <w:left w:val="none" w:sz="0" w:space="0" w:color="auto"/>
                            <w:bottom w:val="none" w:sz="0" w:space="0" w:color="auto"/>
                            <w:right w:val="none" w:sz="0" w:space="0" w:color="auto"/>
                          </w:divBdr>
                        </w:div>
                        <w:div w:id="1650599645">
                          <w:marLeft w:val="0"/>
                          <w:marRight w:val="0"/>
                          <w:marTop w:val="0"/>
                          <w:marBottom w:val="0"/>
                          <w:divBdr>
                            <w:top w:val="none" w:sz="0" w:space="0" w:color="auto"/>
                            <w:left w:val="none" w:sz="0" w:space="0" w:color="auto"/>
                            <w:bottom w:val="none" w:sz="0" w:space="0" w:color="auto"/>
                            <w:right w:val="none" w:sz="0" w:space="0" w:color="auto"/>
                          </w:divBdr>
                        </w:div>
                        <w:div w:id="57285384">
                          <w:marLeft w:val="0"/>
                          <w:marRight w:val="0"/>
                          <w:marTop w:val="0"/>
                          <w:marBottom w:val="0"/>
                          <w:divBdr>
                            <w:top w:val="none" w:sz="0" w:space="0" w:color="auto"/>
                            <w:left w:val="none" w:sz="0" w:space="0" w:color="auto"/>
                            <w:bottom w:val="none" w:sz="0" w:space="0" w:color="auto"/>
                            <w:right w:val="none" w:sz="0" w:space="0" w:color="auto"/>
                          </w:divBdr>
                        </w:div>
                        <w:div w:id="386685828">
                          <w:marLeft w:val="0"/>
                          <w:marRight w:val="0"/>
                          <w:marTop w:val="0"/>
                          <w:marBottom w:val="0"/>
                          <w:divBdr>
                            <w:top w:val="none" w:sz="0" w:space="0" w:color="auto"/>
                            <w:left w:val="none" w:sz="0" w:space="0" w:color="auto"/>
                            <w:bottom w:val="none" w:sz="0" w:space="0" w:color="auto"/>
                            <w:right w:val="none" w:sz="0" w:space="0" w:color="auto"/>
                          </w:divBdr>
                        </w:div>
                        <w:div w:id="2098748353">
                          <w:marLeft w:val="0"/>
                          <w:marRight w:val="0"/>
                          <w:marTop w:val="0"/>
                          <w:marBottom w:val="0"/>
                          <w:divBdr>
                            <w:top w:val="none" w:sz="0" w:space="0" w:color="auto"/>
                            <w:left w:val="none" w:sz="0" w:space="0" w:color="auto"/>
                            <w:bottom w:val="none" w:sz="0" w:space="0" w:color="auto"/>
                            <w:right w:val="none" w:sz="0" w:space="0" w:color="auto"/>
                          </w:divBdr>
                        </w:div>
                        <w:div w:id="245380330">
                          <w:marLeft w:val="0"/>
                          <w:marRight w:val="0"/>
                          <w:marTop w:val="0"/>
                          <w:marBottom w:val="0"/>
                          <w:divBdr>
                            <w:top w:val="none" w:sz="0" w:space="0" w:color="auto"/>
                            <w:left w:val="none" w:sz="0" w:space="0" w:color="auto"/>
                            <w:bottom w:val="none" w:sz="0" w:space="0" w:color="auto"/>
                            <w:right w:val="none" w:sz="0" w:space="0" w:color="auto"/>
                          </w:divBdr>
                        </w:div>
                        <w:div w:id="330958023">
                          <w:marLeft w:val="0"/>
                          <w:marRight w:val="0"/>
                          <w:marTop w:val="0"/>
                          <w:marBottom w:val="0"/>
                          <w:divBdr>
                            <w:top w:val="none" w:sz="0" w:space="0" w:color="auto"/>
                            <w:left w:val="none" w:sz="0" w:space="0" w:color="auto"/>
                            <w:bottom w:val="none" w:sz="0" w:space="0" w:color="auto"/>
                            <w:right w:val="none" w:sz="0" w:space="0" w:color="auto"/>
                          </w:divBdr>
                        </w:div>
                        <w:div w:id="1518305004">
                          <w:marLeft w:val="0"/>
                          <w:marRight w:val="0"/>
                          <w:marTop w:val="0"/>
                          <w:marBottom w:val="0"/>
                          <w:divBdr>
                            <w:top w:val="none" w:sz="0" w:space="0" w:color="auto"/>
                            <w:left w:val="none" w:sz="0" w:space="0" w:color="auto"/>
                            <w:bottom w:val="none" w:sz="0" w:space="0" w:color="auto"/>
                            <w:right w:val="none" w:sz="0" w:space="0" w:color="auto"/>
                          </w:divBdr>
                        </w:div>
                        <w:div w:id="1474828782">
                          <w:marLeft w:val="0"/>
                          <w:marRight w:val="0"/>
                          <w:marTop w:val="0"/>
                          <w:marBottom w:val="0"/>
                          <w:divBdr>
                            <w:top w:val="none" w:sz="0" w:space="0" w:color="auto"/>
                            <w:left w:val="none" w:sz="0" w:space="0" w:color="auto"/>
                            <w:bottom w:val="none" w:sz="0" w:space="0" w:color="auto"/>
                            <w:right w:val="none" w:sz="0" w:space="0" w:color="auto"/>
                          </w:divBdr>
                        </w:div>
                        <w:div w:id="1078132973">
                          <w:marLeft w:val="0"/>
                          <w:marRight w:val="0"/>
                          <w:marTop w:val="0"/>
                          <w:marBottom w:val="0"/>
                          <w:divBdr>
                            <w:top w:val="none" w:sz="0" w:space="0" w:color="auto"/>
                            <w:left w:val="none" w:sz="0" w:space="0" w:color="auto"/>
                            <w:bottom w:val="none" w:sz="0" w:space="0" w:color="auto"/>
                            <w:right w:val="none" w:sz="0" w:space="0" w:color="auto"/>
                          </w:divBdr>
                        </w:div>
                        <w:div w:id="2147163486">
                          <w:marLeft w:val="0"/>
                          <w:marRight w:val="0"/>
                          <w:marTop w:val="0"/>
                          <w:marBottom w:val="0"/>
                          <w:divBdr>
                            <w:top w:val="none" w:sz="0" w:space="0" w:color="auto"/>
                            <w:left w:val="none" w:sz="0" w:space="0" w:color="auto"/>
                            <w:bottom w:val="none" w:sz="0" w:space="0" w:color="auto"/>
                            <w:right w:val="none" w:sz="0" w:space="0" w:color="auto"/>
                          </w:divBdr>
                        </w:div>
                        <w:div w:id="1123812655">
                          <w:marLeft w:val="0"/>
                          <w:marRight w:val="0"/>
                          <w:marTop w:val="0"/>
                          <w:marBottom w:val="0"/>
                          <w:divBdr>
                            <w:top w:val="none" w:sz="0" w:space="0" w:color="auto"/>
                            <w:left w:val="none" w:sz="0" w:space="0" w:color="auto"/>
                            <w:bottom w:val="none" w:sz="0" w:space="0" w:color="auto"/>
                            <w:right w:val="none" w:sz="0" w:space="0" w:color="auto"/>
                          </w:divBdr>
                        </w:div>
                        <w:div w:id="1415131272">
                          <w:marLeft w:val="0"/>
                          <w:marRight w:val="0"/>
                          <w:marTop w:val="0"/>
                          <w:marBottom w:val="0"/>
                          <w:divBdr>
                            <w:top w:val="none" w:sz="0" w:space="0" w:color="auto"/>
                            <w:left w:val="none" w:sz="0" w:space="0" w:color="auto"/>
                            <w:bottom w:val="none" w:sz="0" w:space="0" w:color="auto"/>
                            <w:right w:val="none" w:sz="0" w:space="0" w:color="auto"/>
                          </w:divBdr>
                        </w:div>
                        <w:div w:id="1490095920">
                          <w:marLeft w:val="0"/>
                          <w:marRight w:val="0"/>
                          <w:marTop w:val="0"/>
                          <w:marBottom w:val="0"/>
                          <w:divBdr>
                            <w:top w:val="none" w:sz="0" w:space="0" w:color="auto"/>
                            <w:left w:val="none" w:sz="0" w:space="0" w:color="auto"/>
                            <w:bottom w:val="none" w:sz="0" w:space="0" w:color="auto"/>
                            <w:right w:val="none" w:sz="0" w:space="0" w:color="auto"/>
                          </w:divBdr>
                        </w:div>
                        <w:div w:id="915943800">
                          <w:marLeft w:val="0"/>
                          <w:marRight w:val="0"/>
                          <w:marTop w:val="0"/>
                          <w:marBottom w:val="0"/>
                          <w:divBdr>
                            <w:top w:val="none" w:sz="0" w:space="0" w:color="auto"/>
                            <w:left w:val="none" w:sz="0" w:space="0" w:color="auto"/>
                            <w:bottom w:val="none" w:sz="0" w:space="0" w:color="auto"/>
                            <w:right w:val="none" w:sz="0" w:space="0" w:color="auto"/>
                          </w:divBdr>
                        </w:div>
                        <w:div w:id="1665737448">
                          <w:marLeft w:val="0"/>
                          <w:marRight w:val="0"/>
                          <w:marTop w:val="0"/>
                          <w:marBottom w:val="0"/>
                          <w:divBdr>
                            <w:top w:val="none" w:sz="0" w:space="0" w:color="auto"/>
                            <w:left w:val="none" w:sz="0" w:space="0" w:color="auto"/>
                            <w:bottom w:val="none" w:sz="0" w:space="0" w:color="auto"/>
                            <w:right w:val="none" w:sz="0" w:space="0" w:color="auto"/>
                          </w:divBdr>
                        </w:div>
                        <w:div w:id="1090278028">
                          <w:marLeft w:val="0"/>
                          <w:marRight w:val="0"/>
                          <w:marTop w:val="0"/>
                          <w:marBottom w:val="0"/>
                          <w:divBdr>
                            <w:top w:val="none" w:sz="0" w:space="0" w:color="auto"/>
                            <w:left w:val="none" w:sz="0" w:space="0" w:color="auto"/>
                            <w:bottom w:val="none" w:sz="0" w:space="0" w:color="auto"/>
                            <w:right w:val="none" w:sz="0" w:space="0" w:color="auto"/>
                          </w:divBdr>
                        </w:div>
                        <w:div w:id="1641764169">
                          <w:marLeft w:val="0"/>
                          <w:marRight w:val="0"/>
                          <w:marTop w:val="0"/>
                          <w:marBottom w:val="0"/>
                          <w:divBdr>
                            <w:top w:val="none" w:sz="0" w:space="0" w:color="auto"/>
                            <w:left w:val="none" w:sz="0" w:space="0" w:color="auto"/>
                            <w:bottom w:val="none" w:sz="0" w:space="0" w:color="auto"/>
                            <w:right w:val="none" w:sz="0" w:space="0" w:color="auto"/>
                          </w:divBdr>
                        </w:div>
                        <w:div w:id="1726366393">
                          <w:marLeft w:val="0"/>
                          <w:marRight w:val="0"/>
                          <w:marTop w:val="0"/>
                          <w:marBottom w:val="0"/>
                          <w:divBdr>
                            <w:top w:val="none" w:sz="0" w:space="0" w:color="auto"/>
                            <w:left w:val="none" w:sz="0" w:space="0" w:color="auto"/>
                            <w:bottom w:val="none" w:sz="0" w:space="0" w:color="auto"/>
                            <w:right w:val="none" w:sz="0" w:space="0" w:color="auto"/>
                          </w:divBdr>
                        </w:div>
                        <w:div w:id="1134718351">
                          <w:marLeft w:val="0"/>
                          <w:marRight w:val="0"/>
                          <w:marTop w:val="0"/>
                          <w:marBottom w:val="0"/>
                          <w:divBdr>
                            <w:top w:val="none" w:sz="0" w:space="0" w:color="auto"/>
                            <w:left w:val="none" w:sz="0" w:space="0" w:color="auto"/>
                            <w:bottom w:val="none" w:sz="0" w:space="0" w:color="auto"/>
                            <w:right w:val="none" w:sz="0" w:space="0" w:color="auto"/>
                          </w:divBdr>
                        </w:div>
                        <w:div w:id="699818481">
                          <w:marLeft w:val="0"/>
                          <w:marRight w:val="0"/>
                          <w:marTop w:val="0"/>
                          <w:marBottom w:val="0"/>
                          <w:divBdr>
                            <w:top w:val="none" w:sz="0" w:space="0" w:color="auto"/>
                            <w:left w:val="none" w:sz="0" w:space="0" w:color="auto"/>
                            <w:bottom w:val="none" w:sz="0" w:space="0" w:color="auto"/>
                            <w:right w:val="none" w:sz="0" w:space="0" w:color="auto"/>
                          </w:divBdr>
                        </w:div>
                        <w:div w:id="2133092955">
                          <w:marLeft w:val="0"/>
                          <w:marRight w:val="0"/>
                          <w:marTop w:val="0"/>
                          <w:marBottom w:val="0"/>
                          <w:divBdr>
                            <w:top w:val="none" w:sz="0" w:space="0" w:color="auto"/>
                            <w:left w:val="none" w:sz="0" w:space="0" w:color="auto"/>
                            <w:bottom w:val="none" w:sz="0" w:space="0" w:color="auto"/>
                            <w:right w:val="none" w:sz="0" w:space="0" w:color="auto"/>
                          </w:divBdr>
                        </w:div>
                        <w:div w:id="1495605115">
                          <w:marLeft w:val="0"/>
                          <w:marRight w:val="0"/>
                          <w:marTop w:val="0"/>
                          <w:marBottom w:val="0"/>
                          <w:divBdr>
                            <w:top w:val="none" w:sz="0" w:space="0" w:color="auto"/>
                            <w:left w:val="none" w:sz="0" w:space="0" w:color="auto"/>
                            <w:bottom w:val="none" w:sz="0" w:space="0" w:color="auto"/>
                            <w:right w:val="none" w:sz="0" w:space="0" w:color="auto"/>
                          </w:divBdr>
                        </w:div>
                        <w:div w:id="1184243003">
                          <w:marLeft w:val="0"/>
                          <w:marRight w:val="0"/>
                          <w:marTop w:val="0"/>
                          <w:marBottom w:val="0"/>
                          <w:divBdr>
                            <w:top w:val="none" w:sz="0" w:space="0" w:color="auto"/>
                            <w:left w:val="none" w:sz="0" w:space="0" w:color="auto"/>
                            <w:bottom w:val="none" w:sz="0" w:space="0" w:color="auto"/>
                            <w:right w:val="none" w:sz="0" w:space="0" w:color="auto"/>
                          </w:divBdr>
                        </w:div>
                        <w:div w:id="1861773178">
                          <w:marLeft w:val="0"/>
                          <w:marRight w:val="0"/>
                          <w:marTop w:val="0"/>
                          <w:marBottom w:val="0"/>
                          <w:divBdr>
                            <w:top w:val="none" w:sz="0" w:space="0" w:color="auto"/>
                            <w:left w:val="none" w:sz="0" w:space="0" w:color="auto"/>
                            <w:bottom w:val="none" w:sz="0" w:space="0" w:color="auto"/>
                            <w:right w:val="none" w:sz="0" w:space="0" w:color="auto"/>
                          </w:divBdr>
                        </w:div>
                        <w:div w:id="1287351444">
                          <w:marLeft w:val="0"/>
                          <w:marRight w:val="0"/>
                          <w:marTop w:val="0"/>
                          <w:marBottom w:val="0"/>
                          <w:divBdr>
                            <w:top w:val="none" w:sz="0" w:space="0" w:color="auto"/>
                            <w:left w:val="none" w:sz="0" w:space="0" w:color="auto"/>
                            <w:bottom w:val="none" w:sz="0" w:space="0" w:color="auto"/>
                            <w:right w:val="none" w:sz="0" w:space="0" w:color="auto"/>
                          </w:divBdr>
                        </w:div>
                        <w:div w:id="331496543">
                          <w:marLeft w:val="0"/>
                          <w:marRight w:val="0"/>
                          <w:marTop w:val="0"/>
                          <w:marBottom w:val="0"/>
                          <w:divBdr>
                            <w:top w:val="none" w:sz="0" w:space="0" w:color="auto"/>
                            <w:left w:val="none" w:sz="0" w:space="0" w:color="auto"/>
                            <w:bottom w:val="none" w:sz="0" w:space="0" w:color="auto"/>
                            <w:right w:val="none" w:sz="0" w:space="0" w:color="auto"/>
                          </w:divBdr>
                        </w:div>
                        <w:div w:id="364017036">
                          <w:marLeft w:val="0"/>
                          <w:marRight w:val="0"/>
                          <w:marTop w:val="0"/>
                          <w:marBottom w:val="0"/>
                          <w:divBdr>
                            <w:top w:val="none" w:sz="0" w:space="0" w:color="auto"/>
                            <w:left w:val="none" w:sz="0" w:space="0" w:color="auto"/>
                            <w:bottom w:val="none" w:sz="0" w:space="0" w:color="auto"/>
                            <w:right w:val="none" w:sz="0" w:space="0" w:color="auto"/>
                          </w:divBdr>
                        </w:div>
                        <w:div w:id="509175321">
                          <w:marLeft w:val="0"/>
                          <w:marRight w:val="0"/>
                          <w:marTop w:val="0"/>
                          <w:marBottom w:val="0"/>
                          <w:divBdr>
                            <w:top w:val="none" w:sz="0" w:space="0" w:color="auto"/>
                            <w:left w:val="none" w:sz="0" w:space="0" w:color="auto"/>
                            <w:bottom w:val="none" w:sz="0" w:space="0" w:color="auto"/>
                            <w:right w:val="none" w:sz="0" w:space="0" w:color="auto"/>
                          </w:divBdr>
                        </w:div>
                        <w:div w:id="1928003992">
                          <w:marLeft w:val="0"/>
                          <w:marRight w:val="0"/>
                          <w:marTop w:val="0"/>
                          <w:marBottom w:val="0"/>
                          <w:divBdr>
                            <w:top w:val="none" w:sz="0" w:space="0" w:color="auto"/>
                            <w:left w:val="none" w:sz="0" w:space="0" w:color="auto"/>
                            <w:bottom w:val="none" w:sz="0" w:space="0" w:color="auto"/>
                            <w:right w:val="none" w:sz="0" w:space="0" w:color="auto"/>
                          </w:divBdr>
                        </w:div>
                        <w:div w:id="516232697">
                          <w:marLeft w:val="0"/>
                          <w:marRight w:val="0"/>
                          <w:marTop w:val="0"/>
                          <w:marBottom w:val="0"/>
                          <w:divBdr>
                            <w:top w:val="none" w:sz="0" w:space="0" w:color="auto"/>
                            <w:left w:val="none" w:sz="0" w:space="0" w:color="auto"/>
                            <w:bottom w:val="none" w:sz="0" w:space="0" w:color="auto"/>
                            <w:right w:val="none" w:sz="0" w:space="0" w:color="auto"/>
                          </w:divBdr>
                        </w:div>
                        <w:div w:id="179660155">
                          <w:marLeft w:val="0"/>
                          <w:marRight w:val="0"/>
                          <w:marTop w:val="0"/>
                          <w:marBottom w:val="0"/>
                          <w:divBdr>
                            <w:top w:val="none" w:sz="0" w:space="0" w:color="auto"/>
                            <w:left w:val="none" w:sz="0" w:space="0" w:color="auto"/>
                            <w:bottom w:val="none" w:sz="0" w:space="0" w:color="auto"/>
                            <w:right w:val="none" w:sz="0" w:space="0" w:color="auto"/>
                          </w:divBdr>
                        </w:div>
                        <w:div w:id="1447965828">
                          <w:marLeft w:val="0"/>
                          <w:marRight w:val="0"/>
                          <w:marTop w:val="0"/>
                          <w:marBottom w:val="0"/>
                          <w:divBdr>
                            <w:top w:val="none" w:sz="0" w:space="0" w:color="auto"/>
                            <w:left w:val="none" w:sz="0" w:space="0" w:color="auto"/>
                            <w:bottom w:val="none" w:sz="0" w:space="0" w:color="auto"/>
                            <w:right w:val="none" w:sz="0" w:space="0" w:color="auto"/>
                          </w:divBdr>
                        </w:div>
                        <w:div w:id="972490741">
                          <w:marLeft w:val="0"/>
                          <w:marRight w:val="0"/>
                          <w:marTop w:val="0"/>
                          <w:marBottom w:val="0"/>
                          <w:divBdr>
                            <w:top w:val="none" w:sz="0" w:space="0" w:color="auto"/>
                            <w:left w:val="none" w:sz="0" w:space="0" w:color="auto"/>
                            <w:bottom w:val="none" w:sz="0" w:space="0" w:color="auto"/>
                            <w:right w:val="none" w:sz="0" w:space="0" w:color="auto"/>
                          </w:divBdr>
                        </w:div>
                        <w:div w:id="1328091000">
                          <w:marLeft w:val="0"/>
                          <w:marRight w:val="0"/>
                          <w:marTop w:val="0"/>
                          <w:marBottom w:val="0"/>
                          <w:divBdr>
                            <w:top w:val="none" w:sz="0" w:space="0" w:color="auto"/>
                            <w:left w:val="none" w:sz="0" w:space="0" w:color="auto"/>
                            <w:bottom w:val="none" w:sz="0" w:space="0" w:color="auto"/>
                            <w:right w:val="none" w:sz="0" w:space="0" w:color="auto"/>
                          </w:divBdr>
                        </w:div>
                        <w:div w:id="1952012204">
                          <w:marLeft w:val="0"/>
                          <w:marRight w:val="0"/>
                          <w:marTop w:val="0"/>
                          <w:marBottom w:val="0"/>
                          <w:divBdr>
                            <w:top w:val="none" w:sz="0" w:space="0" w:color="auto"/>
                            <w:left w:val="none" w:sz="0" w:space="0" w:color="auto"/>
                            <w:bottom w:val="none" w:sz="0" w:space="0" w:color="auto"/>
                            <w:right w:val="none" w:sz="0" w:space="0" w:color="auto"/>
                          </w:divBdr>
                        </w:div>
                        <w:div w:id="107236175">
                          <w:marLeft w:val="0"/>
                          <w:marRight w:val="0"/>
                          <w:marTop w:val="0"/>
                          <w:marBottom w:val="0"/>
                          <w:divBdr>
                            <w:top w:val="none" w:sz="0" w:space="0" w:color="auto"/>
                            <w:left w:val="none" w:sz="0" w:space="0" w:color="auto"/>
                            <w:bottom w:val="none" w:sz="0" w:space="0" w:color="auto"/>
                            <w:right w:val="none" w:sz="0" w:space="0" w:color="auto"/>
                          </w:divBdr>
                        </w:div>
                        <w:div w:id="599025855">
                          <w:marLeft w:val="0"/>
                          <w:marRight w:val="0"/>
                          <w:marTop w:val="0"/>
                          <w:marBottom w:val="0"/>
                          <w:divBdr>
                            <w:top w:val="none" w:sz="0" w:space="0" w:color="auto"/>
                            <w:left w:val="none" w:sz="0" w:space="0" w:color="auto"/>
                            <w:bottom w:val="none" w:sz="0" w:space="0" w:color="auto"/>
                            <w:right w:val="none" w:sz="0" w:space="0" w:color="auto"/>
                          </w:divBdr>
                        </w:div>
                        <w:div w:id="2103841296">
                          <w:marLeft w:val="0"/>
                          <w:marRight w:val="0"/>
                          <w:marTop w:val="0"/>
                          <w:marBottom w:val="0"/>
                          <w:divBdr>
                            <w:top w:val="none" w:sz="0" w:space="0" w:color="auto"/>
                            <w:left w:val="none" w:sz="0" w:space="0" w:color="auto"/>
                            <w:bottom w:val="none" w:sz="0" w:space="0" w:color="auto"/>
                            <w:right w:val="none" w:sz="0" w:space="0" w:color="auto"/>
                          </w:divBdr>
                        </w:div>
                        <w:div w:id="2036496978">
                          <w:marLeft w:val="0"/>
                          <w:marRight w:val="0"/>
                          <w:marTop w:val="0"/>
                          <w:marBottom w:val="0"/>
                          <w:divBdr>
                            <w:top w:val="none" w:sz="0" w:space="0" w:color="auto"/>
                            <w:left w:val="none" w:sz="0" w:space="0" w:color="auto"/>
                            <w:bottom w:val="none" w:sz="0" w:space="0" w:color="auto"/>
                            <w:right w:val="none" w:sz="0" w:space="0" w:color="auto"/>
                          </w:divBdr>
                        </w:div>
                        <w:div w:id="1436364401">
                          <w:marLeft w:val="0"/>
                          <w:marRight w:val="0"/>
                          <w:marTop w:val="0"/>
                          <w:marBottom w:val="0"/>
                          <w:divBdr>
                            <w:top w:val="none" w:sz="0" w:space="0" w:color="auto"/>
                            <w:left w:val="none" w:sz="0" w:space="0" w:color="auto"/>
                            <w:bottom w:val="none" w:sz="0" w:space="0" w:color="auto"/>
                            <w:right w:val="none" w:sz="0" w:space="0" w:color="auto"/>
                          </w:divBdr>
                        </w:div>
                        <w:div w:id="928317543">
                          <w:marLeft w:val="0"/>
                          <w:marRight w:val="0"/>
                          <w:marTop w:val="0"/>
                          <w:marBottom w:val="0"/>
                          <w:divBdr>
                            <w:top w:val="none" w:sz="0" w:space="0" w:color="auto"/>
                            <w:left w:val="none" w:sz="0" w:space="0" w:color="auto"/>
                            <w:bottom w:val="none" w:sz="0" w:space="0" w:color="auto"/>
                            <w:right w:val="none" w:sz="0" w:space="0" w:color="auto"/>
                          </w:divBdr>
                        </w:div>
                        <w:div w:id="1712656242">
                          <w:marLeft w:val="0"/>
                          <w:marRight w:val="0"/>
                          <w:marTop w:val="0"/>
                          <w:marBottom w:val="0"/>
                          <w:divBdr>
                            <w:top w:val="none" w:sz="0" w:space="0" w:color="auto"/>
                            <w:left w:val="none" w:sz="0" w:space="0" w:color="auto"/>
                            <w:bottom w:val="none" w:sz="0" w:space="0" w:color="auto"/>
                            <w:right w:val="none" w:sz="0" w:space="0" w:color="auto"/>
                          </w:divBdr>
                        </w:div>
                        <w:div w:id="415055518">
                          <w:marLeft w:val="0"/>
                          <w:marRight w:val="0"/>
                          <w:marTop w:val="0"/>
                          <w:marBottom w:val="0"/>
                          <w:divBdr>
                            <w:top w:val="none" w:sz="0" w:space="0" w:color="auto"/>
                            <w:left w:val="none" w:sz="0" w:space="0" w:color="auto"/>
                            <w:bottom w:val="none" w:sz="0" w:space="0" w:color="auto"/>
                            <w:right w:val="none" w:sz="0" w:space="0" w:color="auto"/>
                          </w:divBdr>
                        </w:div>
                        <w:div w:id="1445080490">
                          <w:marLeft w:val="0"/>
                          <w:marRight w:val="0"/>
                          <w:marTop w:val="0"/>
                          <w:marBottom w:val="0"/>
                          <w:divBdr>
                            <w:top w:val="none" w:sz="0" w:space="0" w:color="auto"/>
                            <w:left w:val="none" w:sz="0" w:space="0" w:color="auto"/>
                            <w:bottom w:val="none" w:sz="0" w:space="0" w:color="auto"/>
                            <w:right w:val="none" w:sz="0" w:space="0" w:color="auto"/>
                          </w:divBdr>
                        </w:div>
                        <w:div w:id="1677417062">
                          <w:marLeft w:val="0"/>
                          <w:marRight w:val="0"/>
                          <w:marTop w:val="0"/>
                          <w:marBottom w:val="0"/>
                          <w:divBdr>
                            <w:top w:val="none" w:sz="0" w:space="0" w:color="auto"/>
                            <w:left w:val="none" w:sz="0" w:space="0" w:color="auto"/>
                            <w:bottom w:val="none" w:sz="0" w:space="0" w:color="auto"/>
                            <w:right w:val="none" w:sz="0" w:space="0" w:color="auto"/>
                          </w:divBdr>
                        </w:div>
                        <w:div w:id="306589054">
                          <w:marLeft w:val="0"/>
                          <w:marRight w:val="0"/>
                          <w:marTop w:val="0"/>
                          <w:marBottom w:val="0"/>
                          <w:divBdr>
                            <w:top w:val="none" w:sz="0" w:space="0" w:color="auto"/>
                            <w:left w:val="none" w:sz="0" w:space="0" w:color="auto"/>
                            <w:bottom w:val="none" w:sz="0" w:space="0" w:color="auto"/>
                            <w:right w:val="none" w:sz="0" w:space="0" w:color="auto"/>
                          </w:divBdr>
                        </w:div>
                        <w:div w:id="1242834175">
                          <w:marLeft w:val="0"/>
                          <w:marRight w:val="0"/>
                          <w:marTop w:val="0"/>
                          <w:marBottom w:val="0"/>
                          <w:divBdr>
                            <w:top w:val="none" w:sz="0" w:space="0" w:color="auto"/>
                            <w:left w:val="none" w:sz="0" w:space="0" w:color="auto"/>
                            <w:bottom w:val="none" w:sz="0" w:space="0" w:color="auto"/>
                            <w:right w:val="none" w:sz="0" w:space="0" w:color="auto"/>
                          </w:divBdr>
                        </w:div>
                        <w:div w:id="1690256321">
                          <w:marLeft w:val="0"/>
                          <w:marRight w:val="0"/>
                          <w:marTop w:val="0"/>
                          <w:marBottom w:val="0"/>
                          <w:divBdr>
                            <w:top w:val="none" w:sz="0" w:space="0" w:color="auto"/>
                            <w:left w:val="none" w:sz="0" w:space="0" w:color="auto"/>
                            <w:bottom w:val="none" w:sz="0" w:space="0" w:color="auto"/>
                            <w:right w:val="none" w:sz="0" w:space="0" w:color="auto"/>
                          </w:divBdr>
                        </w:div>
                        <w:div w:id="1614481552">
                          <w:marLeft w:val="0"/>
                          <w:marRight w:val="0"/>
                          <w:marTop w:val="0"/>
                          <w:marBottom w:val="0"/>
                          <w:divBdr>
                            <w:top w:val="none" w:sz="0" w:space="0" w:color="auto"/>
                            <w:left w:val="none" w:sz="0" w:space="0" w:color="auto"/>
                            <w:bottom w:val="none" w:sz="0" w:space="0" w:color="auto"/>
                            <w:right w:val="none" w:sz="0" w:space="0" w:color="auto"/>
                          </w:divBdr>
                        </w:div>
                        <w:div w:id="233272874">
                          <w:marLeft w:val="0"/>
                          <w:marRight w:val="0"/>
                          <w:marTop w:val="0"/>
                          <w:marBottom w:val="0"/>
                          <w:divBdr>
                            <w:top w:val="none" w:sz="0" w:space="0" w:color="auto"/>
                            <w:left w:val="none" w:sz="0" w:space="0" w:color="auto"/>
                            <w:bottom w:val="none" w:sz="0" w:space="0" w:color="auto"/>
                            <w:right w:val="none" w:sz="0" w:space="0" w:color="auto"/>
                          </w:divBdr>
                        </w:div>
                        <w:div w:id="1248807493">
                          <w:marLeft w:val="0"/>
                          <w:marRight w:val="0"/>
                          <w:marTop w:val="0"/>
                          <w:marBottom w:val="0"/>
                          <w:divBdr>
                            <w:top w:val="none" w:sz="0" w:space="0" w:color="auto"/>
                            <w:left w:val="none" w:sz="0" w:space="0" w:color="auto"/>
                            <w:bottom w:val="none" w:sz="0" w:space="0" w:color="auto"/>
                            <w:right w:val="none" w:sz="0" w:space="0" w:color="auto"/>
                          </w:divBdr>
                        </w:div>
                        <w:div w:id="1699432947">
                          <w:marLeft w:val="0"/>
                          <w:marRight w:val="0"/>
                          <w:marTop w:val="0"/>
                          <w:marBottom w:val="0"/>
                          <w:divBdr>
                            <w:top w:val="none" w:sz="0" w:space="0" w:color="auto"/>
                            <w:left w:val="none" w:sz="0" w:space="0" w:color="auto"/>
                            <w:bottom w:val="none" w:sz="0" w:space="0" w:color="auto"/>
                            <w:right w:val="none" w:sz="0" w:space="0" w:color="auto"/>
                          </w:divBdr>
                        </w:div>
                        <w:div w:id="255477392">
                          <w:marLeft w:val="0"/>
                          <w:marRight w:val="0"/>
                          <w:marTop w:val="0"/>
                          <w:marBottom w:val="0"/>
                          <w:divBdr>
                            <w:top w:val="none" w:sz="0" w:space="0" w:color="auto"/>
                            <w:left w:val="none" w:sz="0" w:space="0" w:color="auto"/>
                            <w:bottom w:val="none" w:sz="0" w:space="0" w:color="auto"/>
                            <w:right w:val="none" w:sz="0" w:space="0" w:color="auto"/>
                          </w:divBdr>
                        </w:div>
                        <w:div w:id="656688162">
                          <w:marLeft w:val="0"/>
                          <w:marRight w:val="0"/>
                          <w:marTop w:val="0"/>
                          <w:marBottom w:val="0"/>
                          <w:divBdr>
                            <w:top w:val="none" w:sz="0" w:space="0" w:color="auto"/>
                            <w:left w:val="none" w:sz="0" w:space="0" w:color="auto"/>
                            <w:bottom w:val="none" w:sz="0" w:space="0" w:color="auto"/>
                            <w:right w:val="none" w:sz="0" w:space="0" w:color="auto"/>
                          </w:divBdr>
                        </w:div>
                        <w:div w:id="2022193835">
                          <w:marLeft w:val="0"/>
                          <w:marRight w:val="0"/>
                          <w:marTop w:val="0"/>
                          <w:marBottom w:val="0"/>
                          <w:divBdr>
                            <w:top w:val="none" w:sz="0" w:space="0" w:color="auto"/>
                            <w:left w:val="none" w:sz="0" w:space="0" w:color="auto"/>
                            <w:bottom w:val="none" w:sz="0" w:space="0" w:color="auto"/>
                            <w:right w:val="none" w:sz="0" w:space="0" w:color="auto"/>
                          </w:divBdr>
                        </w:div>
                        <w:div w:id="1474372922">
                          <w:marLeft w:val="0"/>
                          <w:marRight w:val="0"/>
                          <w:marTop w:val="0"/>
                          <w:marBottom w:val="0"/>
                          <w:divBdr>
                            <w:top w:val="none" w:sz="0" w:space="0" w:color="auto"/>
                            <w:left w:val="none" w:sz="0" w:space="0" w:color="auto"/>
                            <w:bottom w:val="none" w:sz="0" w:space="0" w:color="auto"/>
                            <w:right w:val="none" w:sz="0" w:space="0" w:color="auto"/>
                          </w:divBdr>
                        </w:div>
                        <w:div w:id="810174437">
                          <w:marLeft w:val="0"/>
                          <w:marRight w:val="0"/>
                          <w:marTop w:val="0"/>
                          <w:marBottom w:val="0"/>
                          <w:divBdr>
                            <w:top w:val="none" w:sz="0" w:space="0" w:color="auto"/>
                            <w:left w:val="none" w:sz="0" w:space="0" w:color="auto"/>
                            <w:bottom w:val="none" w:sz="0" w:space="0" w:color="auto"/>
                            <w:right w:val="none" w:sz="0" w:space="0" w:color="auto"/>
                          </w:divBdr>
                        </w:div>
                        <w:div w:id="958685795">
                          <w:marLeft w:val="0"/>
                          <w:marRight w:val="0"/>
                          <w:marTop w:val="0"/>
                          <w:marBottom w:val="0"/>
                          <w:divBdr>
                            <w:top w:val="none" w:sz="0" w:space="0" w:color="auto"/>
                            <w:left w:val="none" w:sz="0" w:space="0" w:color="auto"/>
                            <w:bottom w:val="none" w:sz="0" w:space="0" w:color="auto"/>
                            <w:right w:val="none" w:sz="0" w:space="0" w:color="auto"/>
                          </w:divBdr>
                        </w:div>
                        <w:div w:id="662928809">
                          <w:marLeft w:val="0"/>
                          <w:marRight w:val="0"/>
                          <w:marTop w:val="0"/>
                          <w:marBottom w:val="0"/>
                          <w:divBdr>
                            <w:top w:val="none" w:sz="0" w:space="0" w:color="auto"/>
                            <w:left w:val="none" w:sz="0" w:space="0" w:color="auto"/>
                            <w:bottom w:val="none" w:sz="0" w:space="0" w:color="auto"/>
                            <w:right w:val="none" w:sz="0" w:space="0" w:color="auto"/>
                          </w:divBdr>
                        </w:div>
                        <w:div w:id="1619141166">
                          <w:marLeft w:val="0"/>
                          <w:marRight w:val="0"/>
                          <w:marTop w:val="0"/>
                          <w:marBottom w:val="0"/>
                          <w:divBdr>
                            <w:top w:val="none" w:sz="0" w:space="0" w:color="auto"/>
                            <w:left w:val="none" w:sz="0" w:space="0" w:color="auto"/>
                            <w:bottom w:val="none" w:sz="0" w:space="0" w:color="auto"/>
                            <w:right w:val="none" w:sz="0" w:space="0" w:color="auto"/>
                          </w:divBdr>
                        </w:div>
                        <w:div w:id="1395741020">
                          <w:marLeft w:val="0"/>
                          <w:marRight w:val="0"/>
                          <w:marTop w:val="0"/>
                          <w:marBottom w:val="0"/>
                          <w:divBdr>
                            <w:top w:val="none" w:sz="0" w:space="0" w:color="auto"/>
                            <w:left w:val="none" w:sz="0" w:space="0" w:color="auto"/>
                            <w:bottom w:val="none" w:sz="0" w:space="0" w:color="auto"/>
                            <w:right w:val="none" w:sz="0" w:space="0" w:color="auto"/>
                          </w:divBdr>
                        </w:div>
                        <w:div w:id="1279723775">
                          <w:marLeft w:val="0"/>
                          <w:marRight w:val="0"/>
                          <w:marTop w:val="0"/>
                          <w:marBottom w:val="0"/>
                          <w:divBdr>
                            <w:top w:val="none" w:sz="0" w:space="0" w:color="auto"/>
                            <w:left w:val="none" w:sz="0" w:space="0" w:color="auto"/>
                            <w:bottom w:val="none" w:sz="0" w:space="0" w:color="auto"/>
                            <w:right w:val="none" w:sz="0" w:space="0" w:color="auto"/>
                          </w:divBdr>
                        </w:div>
                        <w:div w:id="636565418">
                          <w:marLeft w:val="0"/>
                          <w:marRight w:val="0"/>
                          <w:marTop w:val="0"/>
                          <w:marBottom w:val="0"/>
                          <w:divBdr>
                            <w:top w:val="none" w:sz="0" w:space="0" w:color="auto"/>
                            <w:left w:val="none" w:sz="0" w:space="0" w:color="auto"/>
                            <w:bottom w:val="none" w:sz="0" w:space="0" w:color="auto"/>
                            <w:right w:val="none" w:sz="0" w:space="0" w:color="auto"/>
                          </w:divBdr>
                        </w:div>
                        <w:div w:id="272632901">
                          <w:marLeft w:val="0"/>
                          <w:marRight w:val="0"/>
                          <w:marTop w:val="0"/>
                          <w:marBottom w:val="0"/>
                          <w:divBdr>
                            <w:top w:val="none" w:sz="0" w:space="0" w:color="auto"/>
                            <w:left w:val="none" w:sz="0" w:space="0" w:color="auto"/>
                            <w:bottom w:val="none" w:sz="0" w:space="0" w:color="auto"/>
                            <w:right w:val="none" w:sz="0" w:space="0" w:color="auto"/>
                          </w:divBdr>
                        </w:div>
                        <w:div w:id="1311785945">
                          <w:marLeft w:val="0"/>
                          <w:marRight w:val="0"/>
                          <w:marTop w:val="0"/>
                          <w:marBottom w:val="0"/>
                          <w:divBdr>
                            <w:top w:val="none" w:sz="0" w:space="0" w:color="auto"/>
                            <w:left w:val="none" w:sz="0" w:space="0" w:color="auto"/>
                            <w:bottom w:val="none" w:sz="0" w:space="0" w:color="auto"/>
                            <w:right w:val="none" w:sz="0" w:space="0" w:color="auto"/>
                          </w:divBdr>
                        </w:div>
                        <w:div w:id="1781559888">
                          <w:marLeft w:val="0"/>
                          <w:marRight w:val="0"/>
                          <w:marTop w:val="0"/>
                          <w:marBottom w:val="0"/>
                          <w:divBdr>
                            <w:top w:val="none" w:sz="0" w:space="0" w:color="auto"/>
                            <w:left w:val="none" w:sz="0" w:space="0" w:color="auto"/>
                            <w:bottom w:val="none" w:sz="0" w:space="0" w:color="auto"/>
                            <w:right w:val="none" w:sz="0" w:space="0" w:color="auto"/>
                          </w:divBdr>
                        </w:div>
                        <w:div w:id="589463171">
                          <w:marLeft w:val="0"/>
                          <w:marRight w:val="0"/>
                          <w:marTop w:val="0"/>
                          <w:marBottom w:val="0"/>
                          <w:divBdr>
                            <w:top w:val="none" w:sz="0" w:space="0" w:color="auto"/>
                            <w:left w:val="none" w:sz="0" w:space="0" w:color="auto"/>
                            <w:bottom w:val="none" w:sz="0" w:space="0" w:color="auto"/>
                            <w:right w:val="none" w:sz="0" w:space="0" w:color="auto"/>
                          </w:divBdr>
                        </w:div>
                        <w:div w:id="41290619">
                          <w:marLeft w:val="0"/>
                          <w:marRight w:val="0"/>
                          <w:marTop w:val="0"/>
                          <w:marBottom w:val="0"/>
                          <w:divBdr>
                            <w:top w:val="none" w:sz="0" w:space="0" w:color="auto"/>
                            <w:left w:val="none" w:sz="0" w:space="0" w:color="auto"/>
                            <w:bottom w:val="none" w:sz="0" w:space="0" w:color="auto"/>
                            <w:right w:val="none" w:sz="0" w:space="0" w:color="auto"/>
                          </w:divBdr>
                        </w:div>
                        <w:div w:id="1839618451">
                          <w:marLeft w:val="0"/>
                          <w:marRight w:val="0"/>
                          <w:marTop w:val="0"/>
                          <w:marBottom w:val="0"/>
                          <w:divBdr>
                            <w:top w:val="none" w:sz="0" w:space="0" w:color="auto"/>
                            <w:left w:val="none" w:sz="0" w:space="0" w:color="auto"/>
                            <w:bottom w:val="none" w:sz="0" w:space="0" w:color="auto"/>
                            <w:right w:val="none" w:sz="0" w:space="0" w:color="auto"/>
                          </w:divBdr>
                        </w:div>
                        <w:div w:id="1852865578">
                          <w:marLeft w:val="0"/>
                          <w:marRight w:val="0"/>
                          <w:marTop w:val="0"/>
                          <w:marBottom w:val="0"/>
                          <w:divBdr>
                            <w:top w:val="none" w:sz="0" w:space="0" w:color="auto"/>
                            <w:left w:val="none" w:sz="0" w:space="0" w:color="auto"/>
                            <w:bottom w:val="none" w:sz="0" w:space="0" w:color="auto"/>
                            <w:right w:val="none" w:sz="0" w:space="0" w:color="auto"/>
                          </w:divBdr>
                        </w:div>
                        <w:div w:id="356662169">
                          <w:marLeft w:val="0"/>
                          <w:marRight w:val="0"/>
                          <w:marTop w:val="0"/>
                          <w:marBottom w:val="0"/>
                          <w:divBdr>
                            <w:top w:val="none" w:sz="0" w:space="0" w:color="auto"/>
                            <w:left w:val="none" w:sz="0" w:space="0" w:color="auto"/>
                            <w:bottom w:val="none" w:sz="0" w:space="0" w:color="auto"/>
                            <w:right w:val="none" w:sz="0" w:space="0" w:color="auto"/>
                          </w:divBdr>
                        </w:div>
                        <w:div w:id="1937978001">
                          <w:marLeft w:val="0"/>
                          <w:marRight w:val="0"/>
                          <w:marTop w:val="0"/>
                          <w:marBottom w:val="0"/>
                          <w:divBdr>
                            <w:top w:val="none" w:sz="0" w:space="0" w:color="auto"/>
                            <w:left w:val="none" w:sz="0" w:space="0" w:color="auto"/>
                            <w:bottom w:val="none" w:sz="0" w:space="0" w:color="auto"/>
                            <w:right w:val="none" w:sz="0" w:space="0" w:color="auto"/>
                          </w:divBdr>
                        </w:div>
                        <w:div w:id="1854372925">
                          <w:marLeft w:val="0"/>
                          <w:marRight w:val="0"/>
                          <w:marTop w:val="0"/>
                          <w:marBottom w:val="0"/>
                          <w:divBdr>
                            <w:top w:val="none" w:sz="0" w:space="0" w:color="auto"/>
                            <w:left w:val="none" w:sz="0" w:space="0" w:color="auto"/>
                            <w:bottom w:val="none" w:sz="0" w:space="0" w:color="auto"/>
                            <w:right w:val="none" w:sz="0" w:space="0" w:color="auto"/>
                          </w:divBdr>
                        </w:div>
                        <w:div w:id="1747075131">
                          <w:marLeft w:val="0"/>
                          <w:marRight w:val="0"/>
                          <w:marTop w:val="0"/>
                          <w:marBottom w:val="0"/>
                          <w:divBdr>
                            <w:top w:val="none" w:sz="0" w:space="0" w:color="auto"/>
                            <w:left w:val="none" w:sz="0" w:space="0" w:color="auto"/>
                            <w:bottom w:val="none" w:sz="0" w:space="0" w:color="auto"/>
                            <w:right w:val="none" w:sz="0" w:space="0" w:color="auto"/>
                          </w:divBdr>
                        </w:div>
                        <w:div w:id="684288225">
                          <w:marLeft w:val="0"/>
                          <w:marRight w:val="0"/>
                          <w:marTop w:val="0"/>
                          <w:marBottom w:val="0"/>
                          <w:divBdr>
                            <w:top w:val="none" w:sz="0" w:space="0" w:color="auto"/>
                            <w:left w:val="none" w:sz="0" w:space="0" w:color="auto"/>
                            <w:bottom w:val="none" w:sz="0" w:space="0" w:color="auto"/>
                            <w:right w:val="none" w:sz="0" w:space="0" w:color="auto"/>
                          </w:divBdr>
                        </w:div>
                        <w:div w:id="538393408">
                          <w:marLeft w:val="0"/>
                          <w:marRight w:val="0"/>
                          <w:marTop w:val="0"/>
                          <w:marBottom w:val="0"/>
                          <w:divBdr>
                            <w:top w:val="none" w:sz="0" w:space="0" w:color="auto"/>
                            <w:left w:val="none" w:sz="0" w:space="0" w:color="auto"/>
                            <w:bottom w:val="none" w:sz="0" w:space="0" w:color="auto"/>
                            <w:right w:val="none" w:sz="0" w:space="0" w:color="auto"/>
                          </w:divBdr>
                        </w:div>
                        <w:div w:id="680548429">
                          <w:marLeft w:val="0"/>
                          <w:marRight w:val="0"/>
                          <w:marTop w:val="0"/>
                          <w:marBottom w:val="0"/>
                          <w:divBdr>
                            <w:top w:val="none" w:sz="0" w:space="0" w:color="auto"/>
                            <w:left w:val="none" w:sz="0" w:space="0" w:color="auto"/>
                            <w:bottom w:val="none" w:sz="0" w:space="0" w:color="auto"/>
                            <w:right w:val="none" w:sz="0" w:space="0" w:color="auto"/>
                          </w:divBdr>
                        </w:div>
                        <w:div w:id="892739843">
                          <w:marLeft w:val="0"/>
                          <w:marRight w:val="0"/>
                          <w:marTop w:val="0"/>
                          <w:marBottom w:val="0"/>
                          <w:divBdr>
                            <w:top w:val="none" w:sz="0" w:space="0" w:color="auto"/>
                            <w:left w:val="none" w:sz="0" w:space="0" w:color="auto"/>
                            <w:bottom w:val="none" w:sz="0" w:space="0" w:color="auto"/>
                            <w:right w:val="none" w:sz="0" w:space="0" w:color="auto"/>
                          </w:divBdr>
                        </w:div>
                        <w:div w:id="241522706">
                          <w:marLeft w:val="0"/>
                          <w:marRight w:val="0"/>
                          <w:marTop w:val="0"/>
                          <w:marBottom w:val="0"/>
                          <w:divBdr>
                            <w:top w:val="none" w:sz="0" w:space="0" w:color="auto"/>
                            <w:left w:val="none" w:sz="0" w:space="0" w:color="auto"/>
                            <w:bottom w:val="none" w:sz="0" w:space="0" w:color="auto"/>
                            <w:right w:val="none" w:sz="0" w:space="0" w:color="auto"/>
                          </w:divBdr>
                        </w:div>
                        <w:div w:id="1353460120">
                          <w:marLeft w:val="0"/>
                          <w:marRight w:val="0"/>
                          <w:marTop w:val="0"/>
                          <w:marBottom w:val="0"/>
                          <w:divBdr>
                            <w:top w:val="none" w:sz="0" w:space="0" w:color="auto"/>
                            <w:left w:val="none" w:sz="0" w:space="0" w:color="auto"/>
                            <w:bottom w:val="none" w:sz="0" w:space="0" w:color="auto"/>
                            <w:right w:val="none" w:sz="0" w:space="0" w:color="auto"/>
                          </w:divBdr>
                        </w:div>
                        <w:div w:id="1077939200">
                          <w:marLeft w:val="0"/>
                          <w:marRight w:val="0"/>
                          <w:marTop w:val="0"/>
                          <w:marBottom w:val="0"/>
                          <w:divBdr>
                            <w:top w:val="none" w:sz="0" w:space="0" w:color="auto"/>
                            <w:left w:val="none" w:sz="0" w:space="0" w:color="auto"/>
                            <w:bottom w:val="none" w:sz="0" w:space="0" w:color="auto"/>
                            <w:right w:val="none" w:sz="0" w:space="0" w:color="auto"/>
                          </w:divBdr>
                        </w:div>
                        <w:div w:id="1479416674">
                          <w:marLeft w:val="0"/>
                          <w:marRight w:val="0"/>
                          <w:marTop w:val="0"/>
                          <w:marBottom w:val="0"/>
                          <w:divBdr>
                            <w:top w:val="none" w:sz="0" w:space="0" w:color="auto"/>
                            <w:left w:val="none" w:sz="0" w:space="0" w:color="auto"/>
                            <w:bottom w:val="none" w:sz="0" w:space="0" w:color="auto"/>
                            <w:right w:val="none" w:sz="0" w:space="0" w:color="auto"/>
                          </w:divBdr>
                        </w:div>
                        <w:div w:id="61175206">
                          <w:marLeft w:val="0"/>
                          <w:marRight w:val="0"/>
                          <w:marTop w:val="0"/>
                          <w:marBottom w:val="0"/>
                          <w:divBdr>
                            <w:top w:val="none" w:sz="0" w:space="0" w:color="auto"/>
                            <w:left w:val="none" w:sz="0" w:space="0" w:color="auto"/>
                            <w:bottom w:val="none" w:sz="0" w:space="0" w:color="auto"/>
                            <w:right w:val="none" w:sz="0" w:space="0" w:color="auto"/>
                          </w:divBdr>
                        </w:div>
                        <w:div w:id="2125538463">
                          <w:marLeft w:val="0"/>
                          <w:marRight w:val="0"/>
                          <w:marTop w:val="0"/>
                          <w:marBottom w:val="0"/>
                          <w:divBdr>
                            <w:top w:val="none" w:sz="0" w:space="0" w:color="auto"/>
                            <w:left w:val="none" w:sz="0" w:space="0" w:color="auto"/>
                            <w:bottom w:val="none" w:sz="0" w:space="0" w:color="auto"/>
                            <w:right w:val="none" w:sz="0" w:space="0" w:color="auto"/>
                          </w:divBdr>
                        </w:div>
                        <w:div w:id="102579588">
                          <w:marLeft w:val="0"/>
                          <w:marRight w:val="0"/>
                          <w:marTop w:val="0"/>
                          <w:marBottom w:val="0"/>
                          <w:divBdr>
                            <w:top w:val="none" w:sz="0" w:space="0" w:color="auto"/>
                            <w:left w:val="none" w:sz="0" w:space="0" w:color="auto"/>
                            <w:bottom w:val="none" w:sz="0" w:space="0" w:color="auto"/>
                            <w:right w:val="none" w:sz="0" w:space="0" w:color="auto"/>
                          </w:divBdr>
                        </w:div>
                        <w:div w:id="130754383">
                          <w:marLeft w:val="0"/>
                          <w:marRight w:val="0"/>
                          <w:marTop w:val="0"/>
                          <w:marBottom w:val="0"/>
                          <w:divBdr>
                            <w:top w:val="none" w:sz="0" w:space="0" w:color="auto"/>
                            <w:left w:val="none" w:sz="0" w:space="0" w:color="auto"/>
                            <w:bottom w:val="none" w:sz="0" w:space="0" w:color="auto"/>
                            <w:right w:val="none" w:sz="0" w:space="0" w:color="auto"/>
                          </w:divBdr>
                        </w:div>
                        <w:div w:id="493883210">
                          <w:marLeft w:val="0"/>
                          <w:marRight w:val="0"/>
                          <w:marTop w:val="0"/>
                          <w:marBottom w:val="0"/>
                          <w:divBdr>
                            <w:top w:val="none" w:sz="0" w:space="0" w:color="auto"/>
                            <w:left w:val="none" w:sz="0" w:space="0" w:color="auto"/>
                            <w:bottom w:val="none" w:sz="0" w:space="0" w:color="auto"/>
                            <w:right w:val="none" w:sz="0" w:space="0" w:color="auto"/>
                          </w:divBdr>
                        </w:div>
                        <w:div w:id="480120491">
                          <w:marLeft w:val="0"/>
                          <w:marRight w:val="0"/>
                          <w:marTop w:val="0"/>
                          <w:marBottom w:val="0"/>
                          <w:divBdr>
                            <w:top w:val="none" w:sz="0" w:space="0" w:color="auto"/>
                            <w:left w:val="none" w:sz="0" w:space="0" w:color="auto"/>
                            <w:bottom w:val="none" w:sz="0" w:space="0" w:color="auto"/>
                            <w:right w:val="none" w:sz="0" w:space="0" w:color="auto"/>
                          </w:divBdr>
                        </w:div>
                        <w:div w:id="928926123">
                          <w:marLeft w:val="0"/>
                          <w:marRight w:val="0"/>
                          <w:marTop w:val="0"/>
                          <w:marBottom w:val="0"/>
                          <w:divBdr>
                            <w:top w:val="none" w:sz="0" w:space="0" w:color="auto"/>
                            <w:left w:val="none" w:sz="0" w:space="0" w:color="auto"/>
                            <w:bottom w:val="none" w:sz="0" w:space="0" w:color="auto"/>
                            <w:right w:val="none" w:sz="0" w:space="0" w:color="auto"/>
                          </w:divBdr>
                        </w:div>
                        <w:div w:id="1213077590">
                          <w:marLeft w:val="0"/>
                          <w:marRight w:val="0"/>
                          <w:marTop w:val="0"/>
                          <w:marBottom w:val="0"/>
                          <w:divBdr>
                            <w:top w:val="none" w:sz="0" w:space="0" w:color="auto"/>
                            <w:left w:val="none" w:sz="0" w:space="0" w:color="auto"/>
                            <w:bottom w:val="none" w:sz="0" w:space="0" w:color="auto"/>
                            <w:right w:val="none" w:sz="0" w:space="0" w:color="auto"/>
                          </w:divBdr>
                        </w:div>
                        <w:div w:id="1025591516">
                          <w:marLeft w:val="0"/>
                          <w:marRight w:val="0"/>
                          <w:marTop w:val="0"/>
                          <w:marBottom w:val="0"/>
                          <w:divBdr>
                            <w:top w:val="none" w:sz="0" w:space="0" w:color="auto"/>
                            <w:left w:val="none" w:sz="0" w:space="0" w:color="auto"/>
                            <w:bottom w:val="none" w:sz="0" w:space="0" w:color="auto"/>
                            <w:right w:val="none" w:sz="0" w:space="0" w:color="auto"/>
                          </w:divBdr>
                        </w:div>
                        <w:div w:id="844133194">
                          <w:marLeft w:val="0"/>
                          <w:marRight w:val="0"/>
                          <w:marTop w:val="0"/>
                          <w:marBottom w:val="0"/>
                          <w:divBdr>
                            <w:top w:val="none" w:sz="0" w:space="0" w:color="auto"/>
                            <w:left w:val="none" w:sz="0" w:space="0" w:color="auto"/>
                            <w:bottom w:val="none" w:sz="0" w:space="0" w:color="auto"/>
                            <w:right w:val="none" w:sz="0" w:space="0" w:color="auto"/>
                          </w:divBdr>
                        </w:div>
                        <w:div w:id="2146002635">
                          <w:marLeft w:val="0"/>
                          <w:marRight w:val="0"/>
                          <w:marTop w:val="0"/>
                          <w:marBottom w:val="0"/>
                          <w:divBdr>
                            <w:top w:val="none" w:sz="0" w:space="0" w:color="auto"/>
                            <w:left w:val="none" w:sz="0" w:space="0" w:color="auto"/>
                            <w:bottom w:val="none" w:sz="0" w:space="0" w:color="auto"/>
                            <w:right w:val="none" w:sz="0" w:space="0" w:color="auto"/>
                          </w:divBdr>
                        </w:div>
                        <w:div w:id="472256822">
                          <w:marLeft w:val="0"/>
                          <w:marRight w:val="0"/>
                          <w:marTop w:val="0"/>
                          <w:marBottom w:val="0"/>
                          <w:divBdr>
                            <w:top w:val="none" w:sz="0" w:space="0" w:color="auto"/>
                            <w:left w:val="none" w:sz="0" w:space="0" w:color="auto"/>
                            <w:bottom w:val="none" w:sz="0" w:space="0" w:color="auto"/>
                            <w:right w:val="none" w:sz="0" w:space="0" w:color="auto"/>
                          </w:divBdr>
                        </w:div>
                        <w:div w:id="1086268070">
                          <w:marLeft w:val="0"/>
                          <w:marRight w:val="0"/>
                          <w:marTop w:val="0"/>
                          <w:marBottom w:val="0"/>
                          <w:divBdr>
                            <w:top w:val="none" w:sz="0" w:space="0" w:color="auto"/>
                            <w:left w:val="none" w:sz="0" w:space="0" w:color="auto"/>
                            <w:bottom w:val="none" w:sz="0" w:space="0" w:color="auto"/>
                            <w:right w:val="none" w:sz="0" w:space="0" w:color="auto"/>
                          </w:divBdr>
                        </w:div>
                        <w:div w:id="1131248973">
                          <w:marLeft w:val="0"/>
                          <w:marRight w:val="0"/>
                          <w:marTop w:val="0"/>
                          <w:marBottom w:val="0"/>
                          <w:divBdr>
                            <w:top w:val="none" w:sz="0" w:space="0" w:color="auto"/>
                            <w:left w:val="none" w:sz="0" w:space="0" w:color="auto"/>
                            <w:bottom w:val="none" w:sz="0" w:space="0" w:color="auto"/>
                            <w:right w:val="none" w:sz="0" w:space="0" w:color="auto"/>
                          </w:divBdr>
                        </w:div>
                        <w:div w:id="246572013">
                          <w:marLeft w:val="0"/>
                          <w:marRight w:val="0"/>
                          <w:marTop w:val="0"/>
                          <w:marBottom w:val="0"/>
                          <w:divBdr>
                            <w:top w:val="none" w:sz="0" w:space="0" w:color="auto"/>
                            <w:left w:val="none" w:sz="0" w:space="0" w:color="auto"/>
                            <w:bottom w:val="none" w:sz="0" w:space="0" w:color="auto"/>
                            <w:right w:val="none" w:sz="0" w:space="0" w:color="auto"/>
                          </w:divBdr>
                        </w:div>
                        <w:div w:id="830099222">
                          <w:marLeft w:val="0"/>
                          <w:marRight w:val="0"/>
                          <w:marTop w:val="0"/>
                          <w:marBottom w:val="0"/>
                          <w:divBdr>
                            <w:top w:val="none" w:sz="0" w:space="0" w:color="auto"/>
                            <w:left w:val="none" w:sz="0" w:space="0" w:color="auto"/>
                            <w:bottom w:val="none" w:sz="0" w:space="0" w:color="auto"/>
                            <w:right w:val="none" w:sz="0" w:space="0" w:color="auto"/>
                          </w:divBdr>
                        </w:div>
                        <w:div w:id="786195166">
                          <w:marLeft w:val="0"/>
                          <w:marRight w:val="0"/>
                          <w:marTop w:val="0"/>
                          <w:marBottom w:val="0"/>
                          <w:divBdr>
                            <w:top w:val="none" w:sz="0" w:space="0" w:color="auto"/>
                            <w:left w:val="none" w:sz="0" w:space="0" w:color="auto"/>
                            <w:bottom w:val="none" w:sz="0" w:space="0" w:color="auto"/>
                            <w:right w:val="none" w:sz="0" w:space="0" w:color="auto"/>
                          </w:divBdr>
                        </w:div>
                        <w:div w:id="372928207">
                          <w:marLeft w:val="0"/>
                          <w:marRight w:val="0"/>
                          <w:marTop w:val="0"/>
                          <w:marBottom w:val="0"/>
                          <w:divBdr>
                            <w:top w:val="none" w:sz="0" w:space="0" w:color="auto"/>
                            <w:left w:val="none" w:sz="0" w:space="0" w:color="auto"/>
                            <w:bottom w:val="none" w:sz="0" w:space="0" w:color="auto"/>
                            <w:right w:val="none" w:sz="0" w:space="0" w:color="auto"/>
                          </w:divBdr>
                        </w:div>
                        <w:div w:id="304773593">
                          <w:marLeft w:val="0"/>
                          <w:marRight w:val="0"/>
                          <w:marTop w:val="0"/>
                          <w:marBottom w:val="0"/>
                          <w:divBdr>
                            <w:top w:val="none" w:sz="0" w:space="0" w:color="auto"/>
                            <w:left w:val="none" w:sz="0" w:space="0" w:color="auto"/>
                            <w:bottom w:val="none" w:sz="0" w:space="0" w:color="auto"/>
                            <w:right w:val="none" w:sz="0" w:space="0" w:color="auto"/>
                          </w:divBdr>
                        </w:div>
                        <w:div w:id="479273916">
                          <w:marLeft w:val="0"/>
                          <w:marRight w:val="0"/>
                          <w:marTop w:val="0"/>
                          <w:marBottom w:val="0"/>
                          <w:divBdr>
                            <w:top w:val="none" w:sz="0" w:space="0" w:color="auto"/>
                            <w:left w:val="none" w:sz="0" w:space="0" w:color="auto"/>
                            <w:bottom w:val="none" w:sz="0" w:space="0" w:color="auto"/>
                            <w:right w:val="none" w:sz="0" w:space="0" w:color="auto"/>
                          </w:divBdr>
                        </w:div>
                        <w:div w:id="85274665">
                          <w:marLeft w:val="0"/>
                          <w:marRight w:val="0"/>
                          <w:marTop w:val="0"/>
                          <w:marBottom w:val="0"/>
                          <w:divBdr>
                            <w:top w:val="none" w:sz="0" w:space="0" w:color="auto"/>
                            <w:left w:val="none" w:sz="0" w:space="0" w:color="auto"/>
                            <w:bottom w:val="none" w:sz="0" w:space="0" w:color="auto"/>
                            <w:right w:val="none" w:sz="0" w:space="0" w:color="auto"/>
                          </w:divBdr>
                        </w:div>
                        <w:div w:id="965623187">
                          <w:marLeft w:val="0"/>
                          <w:marRight w:val="0"/>
                          <w:marTop w:val="0"/>
                          <w:marBottom w:val="0"/>
                          <w:divBdr>
                            <w:top w:val="none" w:sz="0" w:space="0" w:color="auto"/>
                            <w:left w:val="none" w:sz="0" w:space="0" w:color="auto"/>
                            <w:bottom w:val="none" w:sz="0" w:space="0" w:color="auto"/>
                            <w:right w:val="none" w:sz="0" w:space="0" w:color="auto"/>
                          </w:divBdr>
                        </w:div>
                        <w:div w:id="1479810586">
                          <w:marLeft w:val="0"/>
                          <w:marRight w:val="0"/>
                          <w:marTop w:val="0"/>
                          <w:marBottom w:val="0"/>
                          <w:divBdr>
                            <w:top w:val="none" w:sz="0" w:space="0" w:color="auto"/>
                            <w:left w:val="none" w:sz="0" w:space="0" w:color="auto"/>
                            <w:bottom w:val="none" w:sz="0" w:space="0" w:color="auto"/>
                            <w:right w:val="none" w:sz="0" w:space="0" w:color="auto"/>
                          </w:divBdr>
                        </w:div>
                        <w:div w:id="1849901900">
                          <w:marLeft w:val="0"/>
                          <w:marRight w:val="0"/>
                          <w:marTop w:val="0"/>
                          <w:marBottom w:val="0"/>
                          <w:divBdr>
                            <w:top w:val="none" w:sz="0" w:space="0" w:color="auto"/>
                            <w:left w:val="none" w:sz="0" w:space="0" w:color="auto"/>
                            <w:bottom w:val="none" w:sz="0" w:space="0" w:color="auto"/>
                            <w:right w:val="none" w:sz="0" w:space="0" w:color="auto"/>
                          </w:divBdr>
                        </w:div>
                        <w:div w:id="1703359099">
                          <w:marLeft w:val="0"/>
                          <w:marRight w:val="0"/>
                          <w:marTop w:val="0"/>
                          <w:marBottom w:val="0"/>
                          <w:divBdr>
                            <w:top w:val="none" w:sz="0" w:space="0" w:color="auto"/>
                            <w:left w:val="none" w:sz="0" w:space="0" w:color="auto"/>
                            <w:bottom w:val="none" w:sz="0" w:space="0" w:color="auto"/>
                            <w:right w:val="none" w:sz="0" w:space="0" w:color="auto"/>
                          </w:divBdr>
                        </w:div>
                        <w:div w:id="975987820">
                          <w:marLeft w:val="0"/>
                          <w:marRight w:val="0"/>
                          <w:marTop w:val="0"/>
                          <w:marBottom w:val="0"/>
                          <w:divBdr>
                            <w:top w:val="none" w:sz="0" w:space="0" w:color="auto"/>
                            <w:left w:val="none" w:sz="0" w:space="0" w:color="auto"/>
                            <w:bottom w:val="none" w:sz="0" w:space="0" w:color="auto"/>
                            <w:right w:val="none" w:sz="0" w:space="0" w:color="auto"/>
                          </w:divBdr>
                        </w:div>
                        <w:div w:id="514811065">
                          <w:marLeft w:val="0"/>
                          <w:marRight w:val="0"/>
                          <w:marTop w:val="0"/>
                          <w:marBottom w:val="0"/>
                          <w:divBdr>
                            <w:top w:val="none" w:sz="0" w:space="0" w:color="auto"/>
                            <w:left w:val="none" w:sz="0" w:space="0" w:color="auto"/>
                            <w:bottom w:val="none" w:sz="0" w:space="0" w:color="auto"/>
                            <w:right w:val="none" w:sz="0" w:space="0" w:color="auto"/>
                          </w:divBdr>
                        </w:div>
                        <w:div w:id="1104808689">
                          <w:marLeft w:val="0"/>
                          <w:marRight w:val="0"/>
                          <w:marTop w:val="0"/>
                          <w:marBottom w:val="0"/>
                          <w:divBdr>
                            <w:top w:val="none" w:sz="0" w:space="0" w:color="auto"/>
                            <w:left w:val="none" w:sz="0" w:space="0" w:color="auto"/>
                            <w:bottom w:val="none" w:sz="0" w:space="0" w:color="auto"/>
                            <w:right w:val="none" w:sz="0" w:space="0" w:color="auto"/>
                          </w:divBdr>
                        </w:div>
                        <w:div w:id="1427143594">
                          <w:marLeft w:val="0"/>
                          <w:marRight w:val="0"/>
                          <w:marTop w:val="0"/>
                          <w:marBottom w:val="0"/>
                          <w:divBdr>
                            <w:top w:val="none" w:sz="0" w:space="0" w:color="auto"/>
                            <w:left w:val="none" w:sz="0" w:space="0" w:color="auto"/>
                            <w:bottom w:val="none" w:sz="0" w:space="0" w:color="auto"/>
                            <w:right w:val="none" w:sz="0" w:space="0" w:color="auto"/>
                          </w:divBdr>
                        </w:div>
                        <w:div w:id="1403673464">
                          <w:marLeft w:val="0"/>
                          <w:marRight w:val="0"/>
                          <w:marTop w:val="0"/>
                          <w:marBottom w:val="0"/>
                          <w:divBdr>
                            <w:top w:val="none" w:sz="0" w:space="0" w:color="auto"/>
                            <w:left w:val="none" w:sz="0" w:space="0" w:color="auto"/>
                            <w:bottom w:val="none" w:sz="0" w:space="0" w:color="auto"/>
                            <w:right w:val="none" w:sz="0" w:space="0" w:color="auto"/>
                          </w:divBdr>
                        </w:div>
                        <w:div w:id="1032923318">
                          <w:marLeft w:val="0"/>
                          <w:marRight w:val="0"/>
                          <w:marTop w:val="0"/>
                          <w:marBottom w:val="0"/>
                          <w:divBdr>
                            <w:top w:val="none" w:sz="0" w:space="0" w:color="auto"/>
                            <w:left w:val="none" w:sz="0" w:space="0" w:color="auto"/>
                            <w:bottom w:val="none" w:sz="0" w:space="0" w:color="auto"/>
                            <w:right w:val="none" w:sz="0" w:space="0" w:color="auto"/>
                          </w:divBdr>
                        </w:div>
                        <w:div w:id="1831091469">
                          <w:marLeft w:val="0"/>
                          <w:marRight w:val="0"/>
                          <w:marTop w:val="0"/>
                          <w:marBottom w:val="0"/>
                          <w:divBdr>
                            <w:top w:val="none" w:sz="0" w:space="0" w:color="auto"/>
                            <w:left w:val="none" w:sz="0" w:space="0" w:color="auto"/>
                            <w:bottom w:val="none" w:sz="0" w:space="0" w:color="auto"/>
                            <w:right w:val="none" w:sz="0" w:space="0" w:color="auto"/>
                          </w:divBdr>
                        </w:div>
                        <w:div w:id="780225432">
                          <w:marLeft w:val="0"/>
                          <w:marRight w:val="0"/>
                          <w:marTop w:val="0"/>
                          <w:marBottom w:val="0"/>
                          <w:divBdr>
                            <w:top w:val="none" w:sz="0" w:space="0" w:color="auto"/>
                            <w:left w:val="none" w:sz="0" w:space="0" w:color="auto"/>
                            <w:bottom w:val="none" w:sz="0" w:space="0" w:color="auto"/>
                            <w:right w:val="none" w:sz="0" w:space="0" w:color="auto"/>
                          </w:divBdr>
                        </w:div>
                        <w:div w:id="300578042">
                          <w:marLeft w:val="0"/>
                          <w:marRight w:val="0"/>
                          <w:marTop w:val="0"/>
                          <w:marBottom w:val="0"/>
                          <w:divBdr>
                            <w:top w:val="none" w:sz="0" w:space="0" w:color="auto"/>
                            <w:left w:val="none" w:sz="0" w:space="0" w:color="auto"/>
                            <w:bottom w:val="none" w:sz="0" w:space="0" w:color="auto"/>
                            <w:right w:val="none" w:sz="0" w:space="0" w:color="auto"/>
                          </w:divBdr>
                        </w:div>
                        <w:div w:id="1382822303">
                          <w:marLeft w:val="0"/>
                          <w:marRight w:val="0"/>
                          <w:marTop w:val="0"/>
                          <w:marBottom w:val="0"/>
                          <w:divBdr>
                            <w:top w:val="none" w:sz="0" w:space="0" w:color="auto"/>
                            <w:left w:val="none" w:sz="0" w:space="0" w:color="auto"/>
                            <w:bottom w:val="none" w:sz="0" w:space="0" w:color="auto"/>
                            <w:right w:val="none" w:sz="0" w:space="0" w:color="auto"/>
                          </w:divBdr>
                        </w:div>
                        <w:div w:id="1160191937">
                          <w:marLeft w:val="0"/>
                          <w:marRight w:val="0"/>
                          <w:marTop w:val="0"/>
                          <w:marBottom w:val="0"/>
                          <w:divBdr>
                            <w:top w:val="none" w:sz="0" w:space="0" w:color="auto"/>
                            <w:left w:val="none" w:sz="0" w:space="0" w:color="auto"/>
                            <w:bottom w:val="none" w:sz="0" w:space="0" w:color="auto"/>
                            <w:right w:val="none" w:sz="0" w:space="0" w:color="auto"/>
                          </w:divBdr>
                        </w:div>
                        <w:div w:id="1176187341">
                          <w:marLeft w:val="0"/>
                          <w:marRight w:val="0"/>
                          <w:marTop w:val="0"/>
                          <w:marBottom w:val="0"/>
                          <w:divBdr>
                            <w:top w:val="none" w:sz="0" w:space="0" w:color="auto"/>
                            <w:left w:val="none" w:sz="0" w:space="0" w:color="auto"/>
                            <w:bottom w:val="none" w:sz="0" w:space="0" w:color="auto"/>
                            <w:right w:val="none" w:sz="0" w:space="0" w:color="auto"/>
                          </w:divBdr>
                        </w:div>
                        <w:div w:id="381516595">
                          <w:marLeft w:val="0"/>
                          <w:marRight w:val="0"/>
                          <w:marTop w:val="0"/>
                          <w:marBottom w:val="0"/>
                          <w:divBdr>
                            <w:top w:val="none" w:sz="0" w:space="0" w:color="auto"/>
                            <w:left w:val="none" w:sz="0" w:space="0" w:color="auto"/>
                            <w:bottom w:val="none" w:sz="0" w:space="0" w:color="auto"/>
                            <w:right w:val="none" w:sz="0" w:space="0" w:color="auto"/>
                          </w:divBdr>
                        </w:div>
                        <w:div w:id="2118521267">
                          <w:marLeft w:val="0"/>
                          <w:marRight w:val="0"/>
                          <w:marTop w:val="0"/>
                          <w:marBottom w:val="0"/>
                          <w:divBdr>
                            <w:top w:val="none" w:sz="0" w:space="0" w:color="auto"/>
                            <w:left w:val="none" w:sz="0" w:space="0" w:color="auto"/>
                            <w:bottom w:val="none" w:sz="0" w:space="0" w:color="auto"/>
                            <w:right w:val="none" w:sz="0" w:space="0" w:color="auto"/>
                          </w:divBdr>
                        </w:div>
                        <w:div w:id="380179752">
                          <w:marLeft w:val="0"/>
                          <w:marRight w:val="0"/>
                          <w:marTop w:val="0"/>
                          <w:marBottom w:val="0"/>
                          <w:divBdr>
                            <w:top w:val="none" w:sz="0" w:space="0" w:color="auto"/>
                            <w:left w:val="none" w:sz="0" w:space="0" w:color="auto"/>
                            <w:bottom w:val="none" w:sz="0" w:space="0" w:color="auto"/>
                            <w:right w:val="none" w:sz="0" w:space="0" w:color="auto"/>
                          </w:divBdr>
                        </w:div>
                        <w:div w:id="906843821">
                          <w:marLeft w:val="0"/>
                          <w:marRight w:val="0"/>
                          <w:marTop w:val="0"/>
                          <w:marBottom w:val="0"/>
                          <w:divBdr>
                            <w:top w:val="none" w:sz="0" w:space="0" w:color="auto"/>
                            <w:left w:val="none" w:sz="0" w:space="0" w:color="auto"/>
                            <w:bottom w:val="none" w:sz="0" w:space="0" w:color="auto"/>
                            <w:right w:val="none" w:sz="0" w:space="0" w:color="auto"/>
                          </w:divBdr>
                        </w:div>
                        <w:div w:id="1550533734">
                          <w:marLeft w:val="0"/>
                          <w:marRight w:val="0"/>
                          <w:marTop w:val="0"/>
                          <w:marBottom w:val="0"/>
                          <w:divBdr>
                            <w:top w:val="none" w:sz="0" w:space="0" w:color="auto"/>
                            <w:left w:val="none" w:sz="0" w:space="0" w:color="auto"/>
                            <w:bottom w:val="none" w:sz="0" w:space="0" w:color="auto"/>
                            <w:right w:val="none" w:sz="0" w:space="0" w:color="auto"/>
                          </w:divBdr>
                        </w:div>
                        <w:div w:id="654650875">
                          <w:marLeft w:val="0"/>
                          <w:marRight w:val="0"/>
                          <w:marTop w:val="0"/>
                          <w:marBottom w:val="0"/>
                          <w:divBdr>
                            <w:top w:val="none" w:sz="0" w:space="0" w:color="auto"/>
                            <w:left w:val="none" w:sz="0" w:space="0" w:color="auto"/>
                            <w:bottom w:val="none" w:sz="0" w:space="0" w:color="auto"/>
                            <w:right w:val="none" w:sz="0" w:space="0" w:color="auto"/>
                          </w:divBdr>
                        </w:div>
                        <w:div w:id="422996362">
                          <w:marLeft w:val="0"/>
                          <w:marRight w:val="0"/>
                          <w:marTop w:val="0"/>
                          <w:marBottom w:val="0"/>
                          <w:divBdr>
                            <w:top w:val="none" w:sz="0" w:space="0" w:color="auto"/>
                            <w:left w:val="none" w:sz="0" w:space="0" w:color="auto"/>
                            <w:bottom w:val="none" w:sz="0" w:space="0" w:color="auto"/>
                            <w:right w:val="none" w:sz="0" w:space="0" w:color="auto"/>
                          </w:divBdr>
                        </w:div>
                        <w:div w:id="91433758">
                          <w:marLeft w:val="0"/>
                          <w:marRight w:val="0"/>
                          <w:marTop w:val="0"/>
                          <w:marBottom w:val="0"/>
                          <w:divBdr>
                            <w:top w:val="none" w:sz="0" w:space="0" w:color="auto"/>
                            <w:left w:val="none" w:sz="0" w:space="0" w:color="auto"/>
                            <w:bottom w:val="none" w:sz="0" w:space="0" w:color="auto"/>
                            <w:right w:val="none" w:sz="0" w:space="0" w:color="auto"/>
                          </w:divBdr>
                        </w:div>
                        <w:div w:id="1075593745">
                          <w:marLeft w:val="0"/>
                          <w:marRight w:val="0"/>
                          <w:marTop w:val="0"/>
                          <w:marBottom w:val="0"/>
                          <w:divBdr>
                            <w:top w:val="none" w:sz="0" w:space="0" w:color="auto"/>
                            <w:left w:val="none" w:sz="0" w:space="0" w:color="auto"/>
                            <w:bottom w:val="none" w:sz="0" w:space="0" w:color="auto"/>
                            <w:right w:val="none" w:sz="0" w:space="0" w:color="auto"/>
                          </w:divBdr>
                        </w:div>
                        <w:div w:id="548417042">
                          <w:marLeft w:val="0"/>
                          <w:marRight w:val="0"/>
                          <w:marTop w:val="0"/>
                          <w:marBottom w:val="0"/>
                          <w:divBdr>
                            <w:top w:val="none" w:sz="0" w:space="0" w:color="auto"/>
                            <w:left w:val="none" w:sz="0" w:space="0" w:color="auto"/>
                            <w:bottom w:val="none" w:sz="0" w:space="0" w:color="auto"/>
                            <w:right w:val="none" w:sz="0" w:space="0" w:color="auto"/>
                          </w:divBdr>
                        </w:div>
                        <w:div w:id="1835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897599">
      <w:bodyDiv w:val="1"/>
      <w:marLeft w:val="0"/>
      <w:marRight w:val="0"/>
      <w:marTop w:val="0"/>
      <w:marBottom w:val="0"/>
      <w:divBdr>
        <w:top w:val="none" w:sz="0" w:space="0" w:color="auto"/>
        <w:left w:val="none" w:sz="0" w:space="0" w:color="auto"/>
        <w:bottom w:val="none" w:sz="0" w:space="0" w:color="auto"/>
        <w:right w:val="none" w:sz="0" w:space="0" w:color="auto"/>
      </w:divBdr>
      <w:divsChild>
        <w:div w:id="1097168062">
          <w:marLeft w:val="0"/>
          <w:marRight w:val="0"/>
          <w:marTop w:val="0"/>
          <w:marBottom w:val="0"/>
          <w:divBdr>
            <w:top w:val="none" w:sz="0" w:space="0" w:color="auto"/>
            <w:left w:val="none" w:sz="0" w:space="0" w:color="auto"/>
            <w:bottom w:val="none" w:sz="0" w:space="0" w:color="auto"/>
            <w:right w:val="none" w:sz="0" w:space="0" w:color="auto"/>
          </w:divBdr>
          <w:divsChild>
            <w:div w:id="862089352">
              <w:marLeft w:val="0"/>
              <w:marRight w:val="0"/>
              <w:marTop w:val="0"/>
              <w:marBottom w:val="0"/>
              <w:divBdr>
                <w:top w:val="none" w:sz="0" w:space="0" w:color="auto"/>
                <w:left w:val="none" w:sz="0" w:space="0" w:color="auto"/>
                <w:bottom w:val="none" w:sz="0" w:space="0" w:color="auto"/>
                <w:right w:val="none" w:sz="0" w:space="0" w:color="auto"/>
              </w:divBdr>
              <w:divsChild>
                <w:div w:id="2026663701">
                  <w:marLeft w:val="0"/>
                  <w:marRight w:val="0"/>
                  <w:marTop w:val="0"/>
                  <w:marBottom w:val="0"/>
                  <w:divBdr>
                    <w:top w:val="none" w:sz="0" w:space="0" w:color="auto"/>
                    <w:left w:val="none" w:sz="0" w:space="0" w:color="auto"/>
                    <w:bottom w:val="none" w:sz="0" w:space="0" w:color="auto"/>
                    <w:right w:val="none" w:sz="0" w:space="0" w:color="auto"/>
                  </w:divBdr>
                  <w:divsChild>
                    <w:div w:id="1657294714">
                      <w:marLeft w:val="0"/>
                      <w:marRight w:val="0"/>
                      <w:marTop w:val="0"/>
                      <w:marBottom w:val="0"/>
                      <w:divBdr>
                        <w:top w:val="none" w:sz="0" w:space="0" w:color="auto"/>
                        <w:left w:val="none" w:sz="0" w:space="0" w:color="auto"/>
                        <w:bottom w:val="none" w:sz="0" w:space="0" w:color="auto"/>
                        <w:right w:val="none" w:sz="0" w:space="0" w:color="auto"/>
                      </w:divBdr>
                    </w:div>
                    <w:div w:id="213280391">
                      <w:marLeft w:val="0"/>
                      <w:marRight w:val="0"/>
                      <w:marTop w:val="150"/>
                      <w:marBottom w:val="0"/>
                      <w:divBdr>
                        <w:top w:val="none" w:sz="0" w:space="0" w:color="auto"/>
                        <w:left w:val="none" w:sz="0" w:space="0" w:color="auto"/>
                        <w:bottom w:val="none" w:sz="0" w:space="0" w:color="auto"/>
                        <w:right w:val="none" w:sz="0" w:space="0" w:color="auto"/>
                      </w:divBdr>
                      <w:divsChild>
                        <w:div w:id="149177719">
                          <w:marLeft w:val="0"/>
                          <w:marRight w:val="0"/>
                          <w:marTop w:val="0"/>
                          <w:marBottom w:val="0"/>
                          <w:divBdr>
                            <w:top w:val="none" w:sz="0" w:space="0" w:color="auto"/>
                            <w:left w:val="none" w:sz="0" w:space="0" w:color="auto"/>
                            <w:bottom w:val="none" w:sz="0" w:space="0" w:color="auto"/>
                            <w:right w:val="none" w:sz="0" w:space="0" w:color="auto"/>
                          </w:divBdr>
                        </w:div>
                        <w:div w:id="1983339149">
                          <w:marLeft w:val="0"/>
                          <w:marRight w:val="0"/>
                          <w:marTop w:val="0"/>
                          <w:marBottom w:val="0"/>
                          <w:divBdr>
                            <w:top w:val="none" w:sz="0" w:space="0" w:color="auto"/>
                            <w:left w:val="none" w:sz="0" w:space="0" w:color="auto"/>
                            <w:bottom w:val="none" w:sz="0" w:space="0" w:color="auto"/>
                            <w:right w:val="none" w:sz="0" w:space="0" w:color="auto"/>
                          </w:divBdr>
                        </w:div>
                        <w:div w:id="2017002341">
                          <w:marLeft w:val="0"/>
                          <w:marRight w:val="0"/>
                          <w:marTop w:val="0"/>
                          <w:marBottom w:val="0"/>
                          <w:divBdr>
                            <w:top w:val="none" w:sz="0" w:space="0" w:color="auto"/>
                            <w:left w:val="none" w:sz="0" w:space="0" w:color="auto"/>
                            <w:bottom w:val="none" w:sz="0" w:space="0" w:color="auto"/>
                            <w:right w:val="none" w:sz="0" w:space="0" w:color="auto"/>
                          </w:divBdr>
                        </w:div>
                        <w:div w:id="1016154208">
                          <w:marLeft w:val="0"/>
                          <w:marRight w:val="0"/>
                          <w:marTop w:val="0"/>
                          <w:marBottom w:val="0"/>
                          <w:divBdr>
                            <w:top w:val="none" w:sz="0" w:space="0" w:color="auto"/>
                            <w:left w:val="none" w:sz="0" w:space="0" w:color="auto"/>
                            <w:bottom w:val="none" w:sz="0" w:space="0" w:color="auto"/>
                            <w:right w:val="none" w:sz="0" w:space="0" w:color="auto"/>
                          </w:divBdr>
                        </w:div>
                        <w:div w:id="996031987">
                          <w:marLeft w:val="0"/>
                          <w:marRight w:val="0"/>
                          <w:marTop w:val="0"/>
                          <w:marBottom w:val="0"/>
                          <w:divBdr>
                            <w:top w:val="none" w:sz="0" w:space="0" w:color="auto"/>
                            <w:left w:val="none" w:sz="0" w:space="0" w:color="auto"/>
                            <w:bottom w:val="none" w:sz="0" w:space="0" w:color="auto"/>
                            <w:right w:val="none" w:sz="0" w:space="0" w:color="auto"/>
                          </w:divBdr>
                        </w:div>
                        <w:div w:id="478696183">
                          <w:marLeft w:val="0"/>
                          <w:marRight w:val="0"/>
                          <w:marTop w:val="0"/>
                          <w:marBottom w:val="0"/>
                          <w:divBdr>
                            <w:top w:val="none" w:sz="0" w:space="0" w:color="auto"/>
                            <w:left w:val="none" w:sz="0" w:space="0" w:color="auto"/>
                            <w:bottom w:val="none" w:sz="0" w:space="0" w:color="auto"/>
                            <w:right w:val="none" w:sz="0" w:space="0" w:color="auto"/>
                          </w:divBdr>
                        </w:div>
                        <w:div w:id="1973514605">
                          <w:marLeft w:val="0"/>
                          <w:marRight w:val="0"/>
                          <w:marTop w:val="0"/>
                          <w:marBottom w:val="0"/>
                          <w:divBdr>
                            <w:top w:val="none" w:sz="0" w:space="0" w:color="auto"/>
                            <w:left w:val="none" w:sz="0" w:space="0" w:color="auto"/>
                            <w:bottom w:val="none" w:sz="0" w:space="0" w:color="auto"/>
                            <w:right w:val="none" w:sz="0" w:space="0" w:color="auto"/>
                          </w:divBdr>
                        </w:div>
                        <w:div w:id="79524289">
                          <w:marLeft w:val="0"/>
                          <w:marRight w:val="0"/>
                          <w:marTop w:val="0"/>
                          <w:marBottom w:val="0"/>
                          <w:divBdr>
                            <w:top w:val="none" w:sz="0" w:space="0" w:color="auto"/>
                            <w:left w:val="none" w:sz="0" w:space="0" w:color="auto"/>
                            <w:bottom w:val="none" w:sz="0" w:space="0" w:color="auto"/>
                            <w:right w:val="none" w:sz="0" w:space="0" w:color="auto"/>
                          </w:divBdr>
                        </w:div>
                        <w:div w:id="795100722">
                          <w:marLeft w:val="0"/>
                          <w:marRight w:val="0"/>
                          <w:marTop w:val="0"/>
                          <w:marBottom w:val="0"/>
                          <w:divBdr>
                            <w:top w:val="none" w:sz="0" w:space="0" w:color="auto"/>
                            <w:left w:val="none" w:sz="0" w:space="0" w:color="auto"/>
                            <w:bottom w:val="none" w:sz="0" w:space="0" w:color="auto"/>
                            <w:right w:val="none" w:sz="0" w:space="0" w:color="auto"/>
                          </w:divBdr>
                        </w:div>
                        <w:div w:id="2139492833">
                          <w:marLeft w:val="0"/>
                          <w:marRight w:val="0"/>
                          <w:marTop w:val="0"/>
                          <w:marBottom w:val="0"/>
                          <w:divBdr>
                            <w:top w:val="none" w:sz="0" w:space="0" w:color="auto"/>
                            <w:left w:val="none" w:sz="0" w:space="0" w:color="auto"/>
                            <w:bottom w:val="none" w:sz="0" w:space="0" w:color="auto"/>
                            <w:right w:val="none" w:sz="0" w:space="0" w:color="auto"/>
                          </w:divBdr>
                        </w:div>
                        <w:div w:id="1745879560">
                          <w:marLeft w:val="0"/>
                          <w:marRight w:val="0"/>
                          <w:marTop w:val="0"/>
                          <w:marBottom w:val="0"/>
                          <w:divBdr>
                            <w:top w:val="none" w:sz="0" w:space="0" w:color="auto"/>
                            <w:left w:val="none" w:sz="0" w:space="0" w:color="auto"/>
                            <w:bottom w:val="none" w:sz="0" w:space="0" w:color="auto"/>
                            <w:right w:val="none" w:sz="0" w:space="0" w:color="auto"/>
                          </w:divBdr>
                        </w:div>
                        <w:div w:id="1950425203">
                          <w:marLeft w:val="0"/>
                          <w:marRight w:val="0"/>
                          <w:marTop w:val="0"/>
                          <w:marBottom w:val="0"/>
                          <w:divBdr>
                            <w:top w:val="none" w:sz="0" w:space="0" w:color="auto"/>
                            <w:left w:val="none" w:sz="0" w:space="0" w:color="auto"/>
                            <w:bottom w:val="none" w:sz="0" w:space="0" w:color="auto"/>
                            <w:right w:val="none" w:sz="0" w:space="0" w:color="auto"/>
                          </w:divBdr>
                        </w:div>
                        <w:div w:id="1622415884">
                          <w:marLeft w:val="0"/>
                          <w:marRight w:val="0"/>
                          <w:marTop w:val="0"/>
                          <w:marBottom w:val="0"/>
                          <w:divBdr>
                            <w:top w:val="none" w:sz="0" w:space="0" w:color="auto"/>
                            <w:left w:val="none" w:sz="0" w:space="0" w:color="auto"/>
                            <w:bottom w:val="none" w:sz="0" w:space="0" w:color="auto"/>
                            <w:right w:val="none" w:sz="0" w:space="0" w:color="auto"/>
                          </w:divBdr>
                        </w:div>
                        <w:div w:id="1312370416">
                          <w:marLeft w:val="0"/>
                          <w:marRight w:val="0"/>
                          <w:marTop w:val="0"/>
                          <w:marBottom w:val="0"/>
                          <w:divBdr>
                            <w:top w:val="none" w:sz="0" w:space="0" w:color="auto"/>
                            <w:left w:val="none" w:sz="0" w:space="0" w:color="auto"/>
                            <w:bottom w:val="none" w:sz="0" w:space="0" w:color="auto"/>
                            <w:right w:val="none" w:sz="0" w:space="0" w:color="auto"/>
                          </w:divBdr>
                        </w:div>
                        <w:div w:id="1251112634">
                          <w:marLeft w:val="0"/>
                          <w:marRight w:val="0"/>
                          <w:marTop w:val="0"/>
                          <w:marBottom w:val="0"/>
                          <w:divBdr>
                            <w:top w:val="none" w:sz="0" w:space="0" w:color="auto"/>
                            <w:left w:val="none" w:sz="0" w:space="0" w:color="auto"/>
                            <w:bottom w:val="none" w:sz="0" w:space="0" w:color="auto"/>
                            <w:right w:val="none" w:sz="0" w:space="0" w:color="auto"/>
                          </w:divBdr>
                        </w:div>
                        <w:div w:id="17025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1576</Words>
  <Characters>8985</Characters>
  <Application>Microsoft Office Word</Application>
  <DocSecurity>0</DocSecurity>
  <Lines>74</Lines>
  <Paragraphs>21</Paragraphs>
  <ScaleCrop>false</ScaleCrop>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Zhong</dc:creator>
  <cp:keywords/>
  <dc:description/>
  <cp:lastModifiedBy>Lisa Zhong</cp:lastModifiedBy>
  <cp:revision>1</cp:revision>
  <dcterms:created xsi:type="dcterms:W3CDTF">2019-11-29T07:24:00Z</dcterms:created>
  <dcterms:modified xsi:type="dcterms:W3CDTF">2019-11-29T07:29:00Z</dcterms:modified>
</cp:coreProperties>
</file>