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 xml:space="preserve">附件二         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届知识产权及科技创新高峰论坛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问题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、专利交易及会议协办展览展示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调查征集函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目前我国正在实施知识产权强国和创新发展战略，我国农药行业也响应国家号召，加大对农药知识产权申请、保护和运营的力度，从而实现创新和科学发展。在此良好的创新氛围和环境下，我们也连续成功召开了</w:t>
      </w: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届农药知识产权和创新发展大会。为了使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本届</w:t>
      </w:r>
      <w:r>
        <w:rPr>
          <w:rFonts w:hint="eastAsia" w:ascii="宋体" w:hAnsi="宋体" w:eastAsia="宋体" w:cs="宋体"/>
          <w:sz w:val="21"/>
          <w:szCs w:val="21"/>
        </w:rPr>
        <w:t>会议给与会代表带来更多收获更大价值，切切实实解决在工作中存在的问题，今年的会议我们将</w:t>
      </w:r>
      <w:r>
        <w:rPr>
          <w:rFonts w:hint="eastAsia" w:ascii="宋体" w:hAnsi="宋体" w:cs="宋体"/>
          <w:sz w:val="21"/>
          <w:szCs w:val="21"/>
          <w:lang w:eastAsia="zh-CN"/>
        </w:rPr>
        <w:t>继续</w:t>
      </w:r>
      <w:r>
        <w:rPr>
          <w:rFonts w:hint="eastAsia" w:ascii="宋体" w:hAnsi="宋体" w:eastAsia="宋体" w:cs="宋体"/>
          <w:sz w:val="21"/>
          <w:szCs w:val="21"/>
        </w:rPr>
        <w:t>征集各方代表需要学习</w:t>
      </w:r>
      <w:r>
        <w:rPr>
          <w:rFonts w:hint="eastAsia" w:ascii="宋体" w:hAnsi="宋体" w:cs="宋体"/>
          <w:sz w:val="21"/>
          <w:szCs w:val="21"/>
          <w:lang w:eastAsia="zh-CN"/>
        </w:rPr>
        <w:t>交流</w:t>
      </w:r>
      <w:r>
        <w:rPr>
          <w:rFonts w:hint="eastAsia" w:ascii="宋体" w:hAnsi="宋体" w:eastAsia="宋体" w:cs="宋体"/>
          <w:sz w:val="21"/>
          <w:szCs w:val="21"/>
        </w:rPr>
        <w:t>的内容、需要解决的问题以及可供交流交易的知识产权项目，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以便</w:t>
      </w:r>
      <w:r>
        <w:rPr>
          <w:rFonts w:hint="eastAsia" w:ascii="宋体" w:hAnsi="宋体" w:eastAsia="宋体" w:cs="宋体"/>
          <w:sz w:val="21"/>
          <w:szCs w:val="21"/>
        </w:rPr>
        <w:t>通过会议这个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有力</w:t>
      </w:r>
      <w:r>
        <w:rPr>
          <w:rFonts w:hint="eastAsia" w:ascii="宋体" w:hAnsi="宋体" w:eastAsia="宋体" w:cs="宋体"/>
          <w:sz w:val="21"/>
          <w:szCs w:val="21"/>
        </w:rPr>
        <w:t>平台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针对性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地</w:t>
      </w:r>
      <w:r>
        <w:rPr>
          <w:rFonts w:hint="eastAsia" w:ascii="宋体" w:hAnsi="宋体" w:eastAsia="宋体" w:cs="宋体"/>
          <w:sz w:val="21"/>
          <w:szCs w:val="21"/>
        </w:rPr>
        <w:t>提供相关知识产权的解决方案。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征集内容：</w:t>
      </w:r>
      <w:r>
        <w:rPr>
          <w:rFonts w:hint="eastAsia" w:ascii="宋体" w:hAnsi="宋体" w:eastAsia="宋体" w:cs="宋体"/>
          <w:sz w:val="21"/>
          <w:szCs w:val="21"/>
        </w:rPr>
        <w:t>面向全国农药企业、高等院校、科研单位征集知识产权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有关</w:t>
      </w:r>
      <w:r>
        <w:rPr>
          <w:rFonts w:hint="eastAsia" w:ascii="宋体" w:hAnsi="宋体" w:eastAsia="宋体" w:cs="宋体"/>
          <w:sz w:val="21"/>
          <w:szCs w:val="21"/>
        </w:rPr>
        <w:t>问题及可交易项目。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截止时间：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路演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或演讲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形式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会议</w:t>
      </w:r>
      <w:r>
        <w:rPr>
          <w:rFonts w:hint="eastAsia" w:ascii="宋体" w:hAnsi="宋体" w:eastAsia="宋体" w:cs="宋体"/>
          <w:sz w:val="21"/>
          <w:szCs w:val="21"/>
        </w:rPr>
        <w:t>组委会审核通过的有关知识产权问题和可交易项目在会议期间安排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3-5</w:t>
      </w:r>
      <w:r>
        <w:rPr>
          <w:rFonts w:hint="eastAsia" w:ascii="宋体" w:hAnsi="宋体" w:eastAsia="宋体" w:cs="宋体"/>
          <w:sz w:val="21"/>
          <w:szCs w:val="21"/>
        </w:rPr>
        <w:t>分钟时间进行问题和项目解说，</w:t>
      </w:r>
      <w:r>
        <w:rPr>
          <w:rFonts w:hint="eastAsia" w:ascii="宋体" w:hAnsi="宋体" w:cs="宋体"/>
          <w:sz w:val="21"/>
          <w:szCs w:val="21"/>
          <w:lang w:eastAsia="zh-CN"/>
        </w:rPr>
        <w:t>会务组</w:t>
      </w:r>
      <w:r>
        <w:rPr>
          <w:rFonts w:hint="eastAsia" w:ascii="宋体" w:hAnsi="宋体" w:eastAsia="宋体" w:cs="宋体"/>
          <w:sz w:val="21"/>
          <w:szCs w:val="21"/>
        </w:rPr>
        <w:t>将</w:t>
      </w:r>
      <w:r>
        <w:rPr>
          <w:rFonts w:hint="eastAsia" w:ascii="宋体" w:hAnsi="宋体" w:cs="宋体"/>
          <w:sz w:val="21"/>
          <w:szCs w:val="21"/>
          <w:lang w:eastAsia="zh-CN"/>
        </w:rPr>
        <w:t>根据</w:t>
      </w:r>
      <w:r>
        <w:rPr>
          <w:rFonts w:hint="eastAsia" w:ascii="宋体" w:hAnsi="宋体" w:eastAsia="宋体" w:cs="宋体"/>
          <w:sz w:val="21"/>
          <w:szCs w:val="21"/>
        </w:rPr>
        <w:t>征集表</w:t>
      </w:r>
      <w:r>
        <w:rPr>
          <w:rFonts w:hint="eastAsia" w:ascii="宋体" w:hAnsi="宋体" w:cs="宋体"/>
          <w:sz w:val="21"/>
          <w:szCs w:val="21"/>
          <w:lang w:eastAsia="zh-CN"/>
        </w:rPr>
        <w:t>提交内容进行</w:t>
      </w:r>
      <w:r>
        <w:rPr>
          <w:rFonts w:hint="eastAsia" w:ascii="宋体" w:hAnsi="宋体" w:eastAsia="宋体" w:cs="宋体"/>
          <w:sz w:val="21"/>
          <w:szCs w:val="21"/>
        </w:rPr>
        <w:t>安排。</w:t>
      </w:r>
      <w:r>
        <w:rPr>
          <w:rFonts w:hint="eastAsia" w:ascii="宋体" w:hAnsi="宋体" w:cs="宋体"/>
          <w:sz w:val="21"/>
          <w:szCs w:val="21"/>
          <w:lang w:eastAsia="zh-CN"/>
        </w:rPr>
        <w:t>对于咨询会现场没有解答的</w:t>
      </w:r>
      <w:r>
        <w:rPr>
          <w:rFonts w:hint="eastAsia" w:ascii="宋体" w:hAnsi="宋体" w:eastAsia="宋体" w:cs="宋体"/>
          <w:sz w:val="21"/>
          <w:szCs w:val="21"/>
        </w:rPr>
        <w:t>有关问题</w:t>
      </w:r>
      <w:r>
        <w:rPr>
          <w:rFonts w:hint="eastAsia" w:ascii="宋体" w:hAnsi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项目也可以书面形式转交组委会，由组委会安排有关专家对接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提供咨询诊断服务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会议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协办</w:t>
      </w:r>
      <w:r>
        <w:rPr>
          <w:rFonts w:hint="eastAsia" w:ascii="宋体" w:hAnsi="宋体" w:cs="宋体"/>
          <w:b/>
          <w:sz w:val="21"/>
          <w:szCs w:val="21"/>
          <w:u w:val="single"/>
          <w:lang w:eastAsia="zh-CN"/>
        </w:rPr>
        <w:t>及专利转让和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展览展示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的征集：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本次会议参会对象以农药企业高管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农药研发登记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知识产权管理等相关人员为主，诚邀知识产权代理公司、农药检测试验仪器生产企业等相关单位参与会议协办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展览展示，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此外也欢迎有转让的专利项目通过会议来交流交易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从而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携手合作，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共创价值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1205" w:firstLineChars="4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有关专利问题咨询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、专利交易及会议协办展览展示及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征集表</w:t>
      </w:r>
    </w:p>
    <w:tbl>
      <w:tblPr>
        <w:tblStyle w:val="5"/>
        <w:tblpPr w:leftFromText="180" w:rightFromText="180" w:vertAnchor="text" w:horzAnchor="page" w:tblpX="1222" w:tblpY="18"/>
        <w:tblOverlap w:val="never"/>
        <w:tblW w:w="98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33"/>
        <w:gridCol w:w="2262"/>
        <w:gridCol w:w="3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95" w:type="dxa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务</w:t>
            </w:r>
          </w:p>
        </w:tc>
        <w:tc>
          <w:tcPr>
            <w:tcW w:w="2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需要解答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有关专利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问题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395" w:type="dxa"/>
            <w:vAlign w:val="center"/>
          </w:tcPr>
          <w:p>
            <w:pPr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您需要转让和交流交易</w:t>
            </w:r>
          </w:p>
          <w:p>
            <w:pPr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的专利项目及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亮点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专利项目希望转让的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受众单位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方及要求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会议协办及展览展示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合作需求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18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征集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eastAsia="zh-CN"/>
        </w:rPr>
        <w:t>函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联系方式：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 xml:space="preserve">    缪佩佩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 xml:space="preserve">  电话：0513-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83511907 18806276484 （微信同号）</w:t>
      </w:r>
      <w:r>
        <w:rPr>
          <w:rStyle w:val="7"/>
          <w:rFonts w:hint="eastAsia" w:ascii="仿宋_GB2312" w:hAnsi="仿宋_GB2312" w:eastAsia="仿宋_GB2312" w:cs="仿宋_GB2312"/>
          <w:b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邮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箱：</w: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</w:rPr>
        <w:instrText xml:space="preserve"> HYPERLINK "mailto:nyxx@info.net.cn" </w:instrTex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/>
          <w:sz w:val="21"/>
          <w:szCs w:val="21"/>
        </w:rPr>
        <w:t>ny</w:t>
      </w:r>
      <w:r>
        <w:rPr>
          <w:rStyle w:val="7"/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sc</w:t>
      </w:r>
      <w:r>
        <w:rPr>
          <w:rStyle w:val="7"/>
          <w:rFonts w:hint="eastAsia" w:ascii="仿宋_GB2312" w:hAnsi="仿宋_GB2312" w:eastAsia="仿宋_GB2312" w:cs="仿宋_GB2312"/>
          <w:b/>
          <w:sz w:val="21"/>
          <w:szCs w:val="21"/>
        </w:rPr>
        <w:t>xx@info.net.cn</w:t>
      </w:r>
      <w:r>
        <w:rPr>
          <w:rStyle w:val="7"/>
          <w:rFonts w:hint="eastAsia" w:ascii="仿宋_GB2312" w:hAnsi="仿宋_GB2312" w:eastAsia="仿宋_GB2312" w:cs="仿宋_GB2312"/>
          <w:b/>
          <w:sz w:val="21"/>
          <w:szCs w:val="21"/>
        </w:rPr>
        <w:fldChar w:fldCharType="end"/>
      </w:r>
      <w:r>
        <w:rPr>
          <w:rStyle w:val="7"/>
          <w:rFonts w:hint="eastAsia" w:ascii="仿宋_GB2312" w:hAnsi="仿宋_GB2312" w:eastAsia="仿宋_GB2312" w:cs="仿宋_GB2312"/>
          <w:b/>
          <w:sz w:val="21"/>
          <w:szCs w:val="21"/>
          <w:u w:val="none"/>
          <w:lang w:val="en-US" w:eastAsia="zh-CN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0E"/>
    <w:rsid w:val="0001409C"/>
    <w:rsid w:val="00024343"/>
    <w:rsid w:val="0006609C"/>
    <w:rsid w:val="000F60FD"/>
    <w:rsid w:val="00114339"/>
    <w:rsid w:val="0018605F"/>
    <w:rsid w:val="002C6971"/>
    <w:rsid w:val="004C30A6"/>
    <w:rsid w:val="00552B8E"/>
    <w:rsid w:val="006B46E4"/>
    <w:rsid w:val="0077600E"/>
    <w:rsid w:val="007C4621"/>
    <w:rsid w:val="00854F31"/>
    <w:rsid w:val="008A31A7"/>
    <w:rsid w:val="008F1517"/>
    <w:rsid w:val="00902E17"/>
    <w:rsid w:val="009A70FA"/>
    <w:rsid w:val="00B664B8"/>
    <w:rsid w:val="00BC4D84"/>
    <w:rsid w:val="00C62535"/>
    <w:rsid w:val="00D06E51"/>
    <w:rsid w:val="00DD5008"/>
    <w:rsid w:val="00F84CF1"/>
    <w:rsid w:val="00FD0B3D"/>
    <w:rsid w:val="28BF3D05"/>
    <w:rsid w:val="29171D45"/>
    <w:rsid w:val="29871D73"/>
    <w:rsid w:val="2F760109"/>
    <w:rsid w:val="35C25D4F"/>
    <w:rsid w:val="3886291C"/>
    <w:rsid w:val="3AA775A2"/>
    <w:rsid w:val="3DDE25E7"/>
    <w:rsid w:val="455D0ECB"/>
    <w:rsid w:val="58A41ECC"/>
    <w:rsid w:val="66FF1F47"/>
    <w:rsid w:val="6A161774"/>
    <w:rsid w:val="6D38719E"/>
    <w:rsid w:val="785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BB005-CD3A-473F-B563-DB7E862A7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544</Characters>
  <Lines>20</Lines>
  <Paragraphs>6</Paragraphs>
  <TotalTime>13</TotalTime>
  <ScaleCrop>false</ScaleCrop>
  <LinksUpToDate>false</LinksUpToDate>
  <CharactersWithSpaces>1070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2017-04-05T08:48:00Z</dcterms:created>
  <dc:creator>lq</dc:creator>
  <cp:lastModifiedBy>顾旭东（农药市场信息）</cp:lastModifiedBy>
  <dcterms:modified xsi:type="dcterms:W3CDTF">2020-08-04T07:51:09Z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